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barstvo u jadranskoj regiji – zajednički ekosustavni pristup (FAIRSEA) (EK-INTERREG_V-A_IT-HR_2014-2020-100469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