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optimalnog razvoja i psihološke dobrobiti adolescenata  (MZOS-009-0342618-21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Anić, Petra
]]>          <w:br/>
<![CDATA[Hedonic and eudaimonic motives for favourite leisure activities.  // Primenjena psihologija, 7 (2014), 1;  5-21 doi:10.19090/pp.2014.1.5-21 (podatak o recenziji nije dostupan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470338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323975)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502409)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Tončić, Marko
]]>          <w:br/>
<![CDATA[Povezanost fiziološke reakcije na iznenadni događaj i samoprocijene emocionalne reaktivnosti.  // REPSI- 3. Riječki dani eksperimentalne psihologije: Sažeci priopćenja / Bajšanski, Igor ; Žauhar, Valnea ; Domijan, Dražen (ur.).
]]>          <w:br/>
<![CDATA[Rijeka: Odsjek za psihologiju, Filozofski fakultet, Sveučilište u Rijeci, 2014. str. 41-4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Greblo, Zrinka; Ambrosi-Randic, Neala; Bosnar, Ksenija
]]>          <w:br/>
<![CDATA[Gender, sport experience and attitude toward dieting in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Petra
]]>          <w:br/>
<![CDATA[How to find happiness : Adolescents’ life goals and free time activities., 2012., doktorska disertacija, Filozofska fakulteta, Ljubljana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