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Vrijednosti i odluke na kraju života (VAL-DE-END) (--IP-2016-06-2721)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ečki, Ana
]]>          <w:br/>
<![CDATA[Vulenrabilnost, moralni distres, moralna resilijencija i jedinice intenzivne skrbi.  // Komorbiditet rezilijenicija i epigienetika iz perspektive prediktivne i preventivne personalizirane medicine / Jakovljević, Miro (ur.).
]]>          <w:br/>
<![CDATA[Zagreb: Medicinska naklada, 2019. str. 218-22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ečki, Ana
]]>          <w:br/>
<![CDATA[End of life decision-making in ICUs in Croatia what have we found so far?.  // 34th European Conference on Philosophy of Medicine and Health Care Diversity and Bioethics Book of Abstracts / Gordijn, Bert (ur.).
]]>          <w:br/>
<![CDATA[Varšava: ESPMH, 2022. 14, 1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