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Restrukturiranje trgovačkih društava u poslovnim teškoćama  (MZOS-010-0102290-2292)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319148)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ter, Domagoj
]]>          <w:br/>
<![CDATA[Uvod u financijske izvedenice.
]]>          <w:br/>
<![CDATA[Osijek: Ekonomski fakultet Sveučilišta Josipa Jurja Strossmayera u Osijeku, 2013. (https://www.bib.irb.hr:8443/61943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ter, Domagoj
]]>          <w:br/>
<![CDATA[Can Croatian Fund Managers Create Alpha Returns? Performance of Some Mutual Funds in Croatia.  // Ekonomski pregled : mjesečnik Hrvatskog društva ekonomista Zagreb, 62 (2011), 5-6;  248-266. (https://www.bib.irb.hr:8443/487188) (međunarodna recenzija, članak, znanstveni)
]]>          <w:br/>
        </w:t>
      </w:r>
    </w:p>
    <w:p>
      <w:pPr/>
      <w:r>
        <w:rPr/>
        <w:t xml:space="preserve">
<![CDATA[Sajter, Domagoj
]]>          <w:br/>
<![CDATA[Procedura i praksa restrukturiranja u stečaju u Republici Hrvatskoj.  // Zbornik radova Pravnog fakulteta u Splitu, 47 (2010), 3;  729-744. (https://www.bib.irb.hr:8443/490199) (podatak o recenziji nije dostupan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Novak, Branko; Crnković, Ivica
]]>          <w:br/>
<![CDATA[Klasifikacija dužnika banke prema razini poslovnih problema na osnovi podataka iz temeljnih financijskih izvješća.  // Ekonomski pregled : mjesečnik Hrvatskog društva ekonomista Zagreb, 1-2 (2007), 58;  41-71 (međunarodna recenzija, članak, znanstveni)
]]>          <w:br/>
        </w:t>
      </w:r>
    </w:p>
    <w:p>
      <w:pPr/>
      <w:r>
        <w:rPr/>
        <w:t xml:space="preserve">
<![CDATA[Sajter, Domagoj
]]>          <w:br/>
<![CDATA[Regionalna indiciranost stečajeva u Republici Hrvatskoj.  // Ekonomski vjesnik, Ekonomski fakultet u Osijeku, XIX (2007), 1 i 2;  31-42. (https://www.bib.irb.hr:8443/264065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ter, Domagoj
]]>          <w:br/>
<![CDATA[Algoritamsko i visoko-frekventno trgovanje.  // Ekonomska misao i praksa : časopis Sveučilista u Dubrovniku, 22 (2013), 1;  321-336. (https://www.bib.irb.hr:8443/61099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onday and January Effects on Croatian, Serbian, and Slovenian Stock Exchanges.  // Economic and Financial Developments in Asia and Europe / Bojnec, Štefan, Brada, Josef, Kuboniwa, Masaaki (ur.).
]]>          <w:br/>
<![CDATA[Koper: University of Primorska Press, Koper, Slovenija, 2012.. (https://www.bib.irb.hr:8443/610986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Using ARIMA and GARCH to assess the impact of the American stock markets on the German stock market.  // Strategic Management during and after the Financial Crisis / Bacher, Urban, Kurz, Rudi, et al. (ur.).
]]>          <w:br/>
<![CDATA[Pforzheim: Pforzheim University and Faculty of Economics in Osijek, 2009. str. 55-65 (predavanje, međunarodna recenzija, cjeloviti rad (in extenso), znanstveni)
]]>          <w:br/>
        </w:t>
      </w:r>
    </w:p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311219) (predavanje, međunarodna recenzija, cjeloviti rad (in extenso), znanstveni)
]]>          <w:br/>
        </w:t>
      </w:r>
    </w:p>
    <w:p>
      <w:pPr/>
      <w:r>
        <w:rPr/>
        <w:t xml:space="preserve">
<![CDATA[Sajter, Domagoj; Živković, Danica
]]>          <w:br/>
<![CDATA[Opcije kratkoročnog eksternog financiranja trgovačkih društava u RH.  // Aktualna financijska problematika : zbornik radova sa 6. znanstvene konferencije Katedri za financije ekonomskih fakulteta Hrvatske / Marković, Branimir ; Srb, Vladimir (ur.).
]]>          <w:br/>
<![CDATA[Osijek: Ekonomski fakultet Sveučilišta Josipa Jurja Strossmayera u Osijeku, 2007. str. 129-146. (https://www.bib.irb.hr:8443/305030)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26410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377526)
]]>          <w:br/>
        </w:t>
      </w:r>
    </w:p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>
      <w:pPr/>
      <w:r>
        <w:rPr/>
        <w:t xml:space="preserve">
<![CDATA[Milekić, Ivana
]]>          <w:br/>
<![CDATA[Derivativnih financijski instrumenti i kamatni swap kao instrument zaštite od kamatnog rizik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