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lk, Dario
]]>          <w:br/>
<![CDATA[Idejni projekt rekonstrukcije željezničke postaje Labin Dalmatinski., diplomski rad, Građevinski fakultet, Split
]]>          <w:br/>
        </w:t>
      </w:r>
    </w:p>
    <w:p>
      <w:pPr/>
      <w:r>
        <w:rPr/>
        <w:t xml:space="preserve">
<![CDATA[Čupić, Darija
]]>          <w:br/>
<![CDATA[Idejni projekt rekonstrukcije željezničke postaje "Drniš"., diplomski rad, Građevinski fakultet, Split
]]>          <w:br/>
        </w:t>
      </w:r>
    </w:p>
    <w:p>
      <w:pPr/>
      <w:r>
        <w:rPr/>
        <w:t xml:space="preserve">
<![CDATA[Mandić, Jozo
]]>          <w:br/>
<![CDATA[Idejno rješenje trase Jadranske željeznice na dionici Dugopolje-Gornji Dolac., 1999., diplomski rad, Građevinski fakultet, Split. (https://www.bib.irb.hr:8443/64043)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Vulić, Hajdi
]]>          <w:br/>
<![CDATA[Idejno rješenje trase Jadranske željeznice na dionici Vučevica-Dugopolje., 1999., diplomski rad, Građevi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https://www.bib.irb.hr:8443/pretraga/?operators%3Dand%7C083989%7Ctext%7Cproject-sifra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