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rle, Marko; Kovačić, Ksenija
]]>          <w:br/>
<![CDATA[Molecular markers in prostate cancer bone metastases.  // Journal of tumor marker oncology, 19 (2003), 4;  10-10 (međunarodna recenzija, članak, znanstveni)
]]>          <w:br/>
        </w:t>
      </w:r>
    </w:p>
    <w:p>
      <w:pPr/>
      <w:r>
        <w:rPr/>
        <w:t xml:space="preserve">
<![CDATA[Tarle, Marko; Kraus, Ognjen; Trnski, Davor; Reljić, Ante; Ružić, Boris; Katušić, Josip; Spajić, Borislav; Kusić, Zvonko
]]>          <w:br/>
<![CDATA[Early diagnosis of prostate cancer in finasteride treated BPH patients.  // Anticancer Research, 23 (2003), 1B;  693-696 (međunarodna recenzija, članak, znanstveni)
]]>          <w:br/>
        </w:t>
      </w:r>
    </w:p>
    <w:p>
      <w:pPr/>
      <w:r>
        <w:rPr/>
        <w:t xml:space="preserve">
<![CDATA[Tarle, Marko; Ahel, Zaky; Kovačić, Ksenija
]]>          <w:br/>
<![CDATA[Acquired neuroendocrine positivity during maximal androgen blockade in prostate cancer patients.  // Anticancer Research, 22 (2002),  2525-252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arle, Marko; Novosel, Sunčica; Kovačić, Ksenija; Ahel, ZKusić, Zvonkoaky; 
]]>          <w:br/>
<![CDATA[Chromogranin A as a marker of osteolysis in Stage D3 prostate cancer patients.  // Anticancer Research, 24 (2004),  3650-3651 (podatak o recenziji nije dostupan, kongresno priopcenje, ostalo)
]]>          <w:br/>
        </w:t>
      </w:r>
    </w:p>
    <w:p>
      <w:pPr/>
      <w:r>
        <w:rPr/>
        <w:t xml:space="preserve">
<![CDATA[Tarle, Marko; Petek, Iva; Novosel, Sunčica; Ahel, Zaky; Kusić, Zvonko
]]>          <w:br/>
<![CDATA[Latent hazard in PC and BPH patients referred to antiandrogens:PC aggressiveness and NE differentiation.  // Anticancer Research, 24 (2004),  3648-3649 (podatak o recenziji nije dostupan, kongresno priopcenje, znanstveni)
]]>          <w:br/>
        </w:t>
      </w:r>
    </w:p>
    <w:p>
      <w:pPr/>
      <w:r>
        <w:rPr/>
        <w:t xml:space="preserve">
<![CDATA[Tarle, Marko; Kovačić, Ksenija; Novosel, Sunčica; Ahel, Zaky
]]>          <w:br/>
<![CDATA[Multivariant tumor marker analysis in Stage D2 and D3 prostate cancer:The role of NE differentiation.  // Anticancer Research, 24 (2004),  3649-3650 (podatak o recenziji nije dostupan, kongresno priopcenje, znanstveni)
]]>          <w:br/>
        </w:t>
      </w:r>
    </w:p>
    <w:p>
      <w:pPr/>
      <w:r>
        <w:rPr/>
        <w:t xml:space="preserve">
<![CDATA[Tarle, Marko
]]>          <w:br/>
<![CDATA[Elevation in NE differentiation data and respective consequences in HRPC patients.  // Anticancer Research, 24 (2004)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ustović, Zajim; Kaštelan, Maja; Kraljić, Ivo; Kovačić, Ksenija; Tarle, Marko.
]]>          <w:br/>
<![CDATA[Weekly vs. q3w docetaxel doses in patients with HRPC. NK cell activity data.  // Program Book and Abstracts, SBUR 2006 Annual Meeting, November 16-19, 2006, Phoenix, AZ, USA / Robert H Getzenberg, PhD, Johns Hopkins School of Medicine (ur.).
]]>          <w:br/>
<![CDATA[Baltimore (MD): SBUR, Society for Basic Urologic Research, USA, 2006. str. 146-146 (poster, međunarodna recenzija, sažetak, ostalo)
]]>          <w:br/>
        </w:t>
      </w:r>
    </w:p>
    <w:p>
      <w:pPr/>
      <w:r>
        <w:rPr/>
        <w:t xml:space="preserve">
<![CDATA[Tarle, Marko; Kovačić, Ksenija; Kraljić, Ivo; Kusić, Zvonko.
]]>          <w:br/>
<![CDATA[Dctx/estm weekly therapy continued by vp-16/estm treatment in HRPC patients (GS>6).  // Book of Abstracts, 16th International Prostate Cancer Update, Beaver Creek, Colorado / David E Crawford (ur.).
]]>          <w:br/>
<![CDATA[Denver (CO): University of Denver, 2006. str. 49-49 (poster, međunarodna recenzija, sažetak, ostalo)
]]>          <w:br/>
        </w:t>
      </w:r>
    </w:p>
    <w:p>
      <w:pPr/>
      <w:r>
        <w:rPr/>
        <w:t xml:space="preserve">
<![CDATA[Tarle, Marko; Kraljić, Ivo; Spajić, Borislav; Kusić, Zvonko
]]>          <w:br/>
<![CDATA[Prostate cancer progression and CgA elevation in pts with Gleason score (3+4, (4+3) and (3+3).  // Book of Abstracts, The 15th International Prostate Cancer Update / David E Crawford (ur.).
]]>          <w:br/>
<![CDATA[Denver (CO): ICPME, 2005. str. 139-139 (predavanje, međunarodna recenzija, sažetak, znanstveni)
]]>          <w:br/>
        </w:t>
      </w:r>
    </w:p>
    <w:p>
      <w:pPr/>
      <w:r>
        <w:rPr/>
        <w:t xml:space="preserve">
<![CDATA[Tarle, Marko; Kraljič, Ivo; Novosel, Sunčica; Ahel, Zaky; Kovačić, Ksenija
]]>          <w:br/>
<![CDATA[Multivariate tumor marker analysis in hormone refractoryprostate cancer patients.  // Book of Abstracts, 9th Mediterranean Congress of Urology / Sedat Tellaloglu (ur.).
]]>          <w:br/>
<![CDATA[Antalya: Turkish Urological Society, 2005. str. 43-44 (predavanje, međunarodna recenzija, sažetak, znanstveni)
]]>          <w:br/>
        </w:t>
      </w:r>
    </w:p>
    <w:p>
      <w:pPr/>
      <w:r>
        <w:rPr/>
        <w:t xml:space="preserve">
<![CDATA[Tarle, Marko; Kovačić, Ksenija; Kraljić, Ivo.
]]>          <w:br/>
<![CDATA[Weekly docetaxel doses in dctx/estm therapy followed by vp-16/estm treatment in Stage D3 patients with GS>6..  // Program Book and Abstracts, Fall Joint SBUR-ESUR Meeting, December 1-4, 2005. / Shuk-Mei Ho, PhD, Univ of Cincinnati Med Center (ur.).
]]>          <w:br/>
<![CDATA[Cincinnati (OH): SBUR, Society for Basic Urologic Research, 2005. str. 150-150 (poster, međunarodna recenzija, sažetak, ostalo)
]]>          <w:br/>
        </w:t>
      </w:r>
    </w:p>
    <w:p>
      <w:pPr/>
      <w:r>
        <w:rPr/>
        <w:t xml:space="preserve">
<![CDATA[Kraljić, Ivo; Tarle, Marko
]]>          <w:br/>
<![CDATA[Neuroendocrine differentiation initiates modification of PC hormone therapy.  // Book of Abstracts and Programme, 9th Mediterranean Congress of Urology
]]>          <w:br/>
<![CDATA[Antalya, Turska: Turkish Urological Society, 2005. str. 7-7 (plenarno, međunarodna recenzija, sažetak, znanstveni)
]]>          <w:br/>
        </w:t>
      </w:r>
    </w:p>
    <w:p>
      <w:pPr/>
      <w:r>
        <w:rPr/>
        <w:t xml:space="preserve">
<![CDATA[Čupić, Hrvoje; Krušlin, Božo; Tomas, Davor; Petric, Vlado; Ivkić, Mario; Belicza, Mladen
]]>          <w:br/>
<![CDATA[Expression of intratumoral microvessel density in differentiated carcinomas of thyroid gland with and without metastases.  // Acta Clinica Croatica / Kusić, Zvonko (ur.).
]]>          <w:br/>
<![CDATA[Zagreb: Birotisak Zagreb, 2004. str. 237-238 (poster, domaća recenzija, sažetak, znanstveni)
]]>          <w:br/>
        </w:t>
      </w:r>
    </w:p>
    <w:p>
      <w:pPr/>
      <w:r>
        <w:rPr/>
        <w:t xml:space="preserve">
<![CDATA[Tarle, Marko; Petek, Iva; Novosel, Sunčica; Kraljić, Ivo; Spajić, Boro; Kusić, Zvonko
]]>          <w:br/>
<![CDATA[Prolongation of Finasteride therapy may promote aggressive prostate cancer.  // Book of abstracts, 14th International Prostate Cancer Update / E. David Crawford (ur.).
]]>          <w:br/>
<![CDATA[Denver (CO): icpme, 2003. str. 114-114 (predavanje, međunarodna recenzija, sažetak, znanstveni)
]]>          <w:br/>
        </w:t>
      </w:r>
    </w:p>
    <w:p>
      <w:pPr/>
      <w:r>
        <w:rPr/>
        <w:t xml:space="preserve">
<![CDATA[Tarle, Marko; Kovačić, Ksenija; Kraljić, Ivo; Novosel, Sunčica; Kusić, Zvonko
]]>          <w:br/>
<![CDATA[Concept of HRPC conversion into a chronic disease.  // Book of Abstracts, 5th World Congress of Urological Research
]]>          <w:br/>
<![CDATA[London : Delhi: World Society of Urological Research, 2003. str. 128-128 (poster, međunarodna recenzija, sažetak, znanstveni)
]]>          <w:br/>
        </w:t>
      </w:r>
    </w:p>
    <w:p>
      <w:pPr/>
      <w:r>
        <w:rPr/>
        <w:t xml:space="preserve">
<![CDATA[Novosel, Sunčica; Kovačić, Ksenija; Ahel, Zaky; Kraljić, Ivo; Kusuć, Zvonko; Tarle, Marko
]]>          <w:br/>
<![CDATA[Chromogranin A as a marker of osteolysis in Stage D3 prosatte cancer patients.  // Book of Abstracts, 13th International Prostate Cancer Update / E. David Crawford (ur.).
]]>          <w:br/>
<![CDATA[Denver (CO): icpme, 2003. str. 91-91 (predavanje, međunarodna recenzija, sažetak, znanstveni)
]]>          <w:br/>
        </w:t>
      </w:r>
    </w:p>
    <w:p>
      <w:pPr/>
      <w:r>
        <w:rPr/>
        <w:t xml:space="preserve">
<![CDATA[Kraljić, Ivo; Tarle, Marko
]]>          <w:br/>
<![CDATA[Natural history of NE differentiation and the respective consequences in Stage D3 prostate cancer patients.  // 8th Mediterranean Congress of Urology / Franco Di Silverio, Constantine Dimopoulos (ur.).
]]>          <w:br/>
<![CDATA[Heraklion: Mediterranean Urological Association, 2003. str. 97-97 (plenarno, međunarodna recenzija, sažetak, znanstveni)
]]>          <w:br/>
        </w:t>
      </w:r>
    </w:p>
    <w:p>
      <w:pPr/>
      <w:r>
        <w:rPr/>
        <w:t xml:space="preserve">
<![CDATA[Tarle, Marko; Ahel, Zaky; Kovačić, Ksenija
]]>          <w:br/>
<![CDATA[Relationship between various advanced tumor structures, bone scan data and CgA concentrations in Stage D3 prostate cancer patients.Multivariant tumor marker analysis..  // Book of Abstracts, 12th International Prostate Cancer Update / David E Crawford (ur.).
]]>          <w:br/>
<![CDATA[Denver (CO): ICPME, 2002. str. 273-273 (predavanje, međunarodna recenzija, sažetak, znanstveni)
]]>          <w:br/>
        </w:t>
      </w:r>
    </w:p>
    <w:p>
      <w:pPr/>
      <w:r>
        <w:rPr/>
        <w:t xml:space="preserve">
<![CDATA[Tarle, Marko; Kovačić, Ksenija
]]>          <w:br/>
<![CDATA[Tumor markers and bone scans in distinguishing hormone hypersensitive from hormone insensitive Stage D3 prostate cancer.  // 16th Congress of European Society for Urological Research, Book of Abstracts / Lucio Luciani, MD (ur.).
]]>          <w:br/>
<![CDATA[Rim: Omnia Meeting &#38; Congressi-Roma, 2002. str. 69-70 (poster, međunarodna recenzija, sažetak, znanstveni)
]]>          <w:br/>
        </w:t>
      </w:r>
    </w:p>
    <w:p>
      <w:pPr/>
      <w:r>
        <w:rPr/>
        <w:t xml:space="preserve">
<![CDATA[Tarle, Marko; Kraljić, Ivo; Kovačić, Ksenija
]]>          <w:br/>
<![CDATA[Phase I and Phase II Docetaxel-Estramustine therapy in Stage D3 prostate cancer patients, A case report..  // Book of Abstracts, The 12th International Prostate Cancer Update / David E Crawford (ur.).
]]>          <w:br/>
<![CDATA[Denver (CO): ICPME, 2002. str. 363-363 (predavanje, međunarodna recenzija, sažetak, znanstveni)
]]>          <w:br/>
        </w:t>
      </w:r>
    </w:p>
    <w:p>
      <w:pPr/>
      <w:r>
        <w:rPr/>
        <w:t xml:space="preserve">
<![CDATA[Tarle, Marko; Ahel, Zaky; Spajić, Borislav; Reljić, Ante; Kraljić, Ivo; Kovačić, Ksenija.
]]>          <w:br/>
<![CDATA[Maximal androgen blockade and neuroendocrine differentiation in prostate cancer patients..  // Book of Abstracts, 4th World Congress of Urological Research. / Kiprianou, Natasha et all. (ur.).
]]>          <w:br/>
<![CDATA[Iowa City (IA): Society for Basic Urological Research, 2001. str. 52-52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ovosel, Sunčica; Kovačić, Ksenija; Spajić, Boro; Trnski, Davor; Kusić, Zvonko; Tarle, Marko
]]>          <w:br/>
<![CDATA[Connection between bone scan data (blastic vs. lytic) and tumor marker data in Stage D2 and D3 prostate cancer.  // European School of Urology, Book od Abstracts
]]>          <w:br/>
<![CDATA[Bratislava, 2002. str. 79-79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https://www.bib.irb.hr:8443/pretraga/?operators%3Dand%7C0134003%7Ctext%7Cproject-sifra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2025-05-13T02:28:16+00:00</dcterms:created>
  <dcterms:modified xsi:type="dcterms:W3CDTF">2025-05-13T02:28:16+00:00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