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lak, Ivo; Gotovac, Blaž; Kozulić, Vedrana
]]>          <w:br/>
<![CDATA[Numerička analiza 3D konstrukcija s konstantnim svojstvima u trećem koordinatnom smjeru.  // ZNANSTVENI GLASNIK časopis za prirodne i tehničke znanosti, 15 (2004),  39-55 (podatak o recenziji nije dostupan, članak, znanstveni)
]]>          <w:br/>
        </w:t>
      </w:r>
    </w:p>
    <w:p>
      <w:pPr/>
      <w:r>
        <w:rPr/>
        <w:t xml:space="preserve">
<![CDATA[Bojanić, Davor
]]>          <w:br/>
<![CDATA[Proračun eksplozivnih plinova u kanalizacijskom tunelu Stupe.  // Građevinar : časopis Hrvatskog saveza građevinskih inženjera, 56 (2004), 3;  127-135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tovac, Blaž
]]>          <w:br/>
<![CDATA[Ponovna izgradnja Starog mosta.  // Ceste i mostovi, 50 (2004), 7-9;  23-3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ović, Pavao; Mihanović, Ante; Gotovac, Blaž
]]>          <w:br/>
<![CDATA[Numerička analiza temeljne trake kranske dizalice.  // Zbornik radova Prvog Kongresa Društva građevinskih konstruktora Hrvatske. Knjiga 2 / Radić, Jure (ur.).
]]>          <w:br/>
<![CDATA[Zagreb: Sveučilišna naklada Liber, 1984. str. 161-16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tovac, Hrvoje; Andričević, Roko; Gotovac, Blaž; Vranješ, Mijo
]]>          <w:br/>
<![CDATA[Collocation method in solving saltwater intrusion problems.  // Second International Conference on Saltwater Intrusion and Coastal Aquifers - Monitoring, Modeling, and Management / Marin, Luis E. (ur.).
]]>          <w:br/>
<![CDATA[Mérida: USGS, 2003. str. 153-15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ibić, Mladen; Čolak, Ivo; Gotovac, Blaž
]]>          <w:br/>
<![CDATA[Specifični konstrukcijski detalji građevina na području Blidinja.  // Zbornik radova Prvog međunarodnog znanstvenog simpozija Blidinje 2005 / Čolak, Ivo (ur.).
]]>          <w:br/>
<![CDATA[Blidinje: Grafotisak, Grude, 2005. str. 449-466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https://www.bib.irb.hr:8443/pretraga/?operators%3Dand%7C0083041%7Ctext%7Cproject-sifra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