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 : Fredotović, Maja :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>
      <w:pPr/>
      <w:r>
        <w:rPr/>
        <w:t xml:space="preserve">
<![CDATA[Golem, Silvia
]]>          <w:br/>
<![CDATA[Planiranje - skripta.
]]>          <w:br/>
<![CDATA[Split: Ekonomski fakultet Sveučilišta u Splitu, 2003
]]>          <w:br/>
        </w:t>
      </w:r>
    </w:p>
    <w:p>
      <w:pPr/>
      <w:r>
        <w:rPr/>
        <w:t xml:space="preserve">
<![CDATA[Mihić, Mirela
]]>          <w:br/>
<![CDATA[Prodavanje i vještina pregovaranja.
]]>          <w:br/>
<![CDATA[Split: Ekonomski fakultet Sveučilišta u Splitu, 2003
]]>          <w:br/>
        </w:t>
      </w:r>
    </w:p>
    <w:p>
      <w:pPr/>
      <w:r>
        <w:rPr/>
        <w:t xml:space="preserve">
<![CDATA[Šimunović, Ivo
]]>          <w:br/>
<![CDATA[Planiranje - autorizirana predavanja.
]]>          <w:br/>
<![CDATA[Split: Ekonomski fakultet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edotović, Maja; Šimunović, Ivo
]]>          <w:br/>
<![CDATA[New Forms of Littoralization in the Croatian Coastal Area: Retrospect - Prospect.  // Littoral 2006
]]>          <w:br/>
<![CDATA[Gdańsk, Poljska: Eurocoast, 2006.. (https://www.bib.irb.hr:8443/279568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Tourism and eco-rent: A practical model.  // Proceedings o fthe 7th International Conference on the Mediterranean Coastal Environment MEDCOAST 05 / Ozhan, E. (ur.).
]]>          <w:br/>
<![CDATA[Ankara: MEDCOAST, Middle East Technical University, 2005. str. 139-150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' Preferences in Terms of Store Design and Their Implications on Retailers.  // Proceedings of 2nd International Conference "An Enterprise Odyssey: Building Competitive Advantage" / Galetić, Lovorka (ur.).
]]>          <w:br/>
<![CDATA[Zagreb: University of Zagreb, Graduate School of Economics&Business, 2004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Wetwood, J.M. : Borić, Matilda
]]>          <w:br/>
<![CDATA[Do theories developed in one cultural environment apply abroad&#63; Countries in transition.  // Proceedings of The Fifth International Conference &#34;Enterprise in Transition&#34; / Reić, Zlatan (ur.).
]]>          <w:br/>
<![CDATA[Split: Ekonomski fakultet Sveučilišta u Splitu, 2003. str. 967-983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&#8217; Preferences in Terms of Sales Staff Behaviour and Store Design: A Segmentation Analysis.  // Proceedings of 5th International Conference on Enterprise in Transition, Proceedings / Reić, Zlatan (ur.).
]]>          <w:br/>
<![CDATA[Split: University of Split, Faculty of Economics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Suradnja Dalmacije i Hercegovine.  // Zbornik radova Gospodarskog foruma:&#34;Ekonomska suradnja RH &#40;Dalmacije&#41; i BiH &#40;Hercegovine&#41; - stanje, mogućnosti, prijedlozi&#34;
]]>          <w:br/>
<![CDATA[Mostar: Generalni konzulat RH u BiH, 2003. str. 7-14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Golem, Silvia
]]>          <w:br/>
<![CDATA[Sustainable Development of the Coastal Cities.  // Proceedings of MEDCOAST 03 / Ozhan, Erdal (ur.).
]]>          <w:br/>
<![CDATA[Ravenna, 2003. (poster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>
      <w:pPr/>
      <w:r>
        <w:rPr/>
        <w:t xml:space="preserve">
<![CDATA[Mihić, Mirela
]]>          <w:br/>
<![CDATA[Segmentation of the Croatian Supermarket Shoppers on the Basis of the Affective and Cognitive Variables.  // Proceedings of the International Conference of the Faculty of Economics Sarajevo - ICES 2002 / Čičić, Muris: Brkić Nenad (ur.).
]]>          <w:br/>
<![CDATA[Sarajevo: University of Sarajevo, Faculty of Economics Sarajevo, 2002. str. 443-449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The Method of Maritime Domain Evaluation Within the Management Model.  // Proceedings of the 6th International Symposium Littoral 2002, Vol. III / Veloso Gomes, F. : Taveira Pinto, F. : das Neves, L. (ur.).
]]>          <w:br/>
<![CDATA[Porto: EUROCOAST, EUCC, 2002. str. 23-26 (poster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ić, Matilda; Wetwood, John M.
]]>          <w:br/>
<![CDATA[Do Theories Developed in One Cultural Environment Apply Abroad? Countries in Transition.  // 5th International Conference "Enterprise in Transition" / Ekonomski fakultet Split (ur.).
]]>          <w:br/>
<![CDATA[Split: University of Split, Faculty of Economics Split, 2003. str. 218 - 221 + full paper u elektronskom formatu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>
      <w:pPr/>
      <w:r>
        <w:rPr/>
        <w:t xml:space="preserve">
<![CDATA[Golem, Silvia
]]>          <w:br/>
<![CDATA[Stated Preferences - Choice Modelling: Teaching Practices in Staffordshire University., 2004., magistarski rad, Faculty of Business nad Law, Stoke-on-Trent
]]>          <w:br/>
        </w:t>
      </w:r>
    </w:p>
    <w:p>
      <w:pPr/>
      <w:r>
        <w:rPr/>
        <w:t xml:space="preserve">
<![CDATA[Borić, Matilda
]]>          <w:br/>
<![CDATA[MEETING THE CHALLENGES OF FUTURE- INTERNATIONALISATION OF BUSINESS EDUCATION AT STAFFORDSHIRE UNIVERSITY BUSINESS SCHOOL., 2003., magistarski rad, Business School, Stoke-on-Trent, United Kingdo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>
      <w:pPr/>
      <w:r>
        <w:rPr/>
        <w:t xml:space="preserve">
<![CDATA[Golem, Silva
]]>          <w:br/>
<![CDATA[Gospodarenje i zaštita mora., 2002., diplomski rad, Ek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