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en, Dariya
]]>          <w:br/>
<![CDATA[Рецепція творів М. Гоголя в хорватській літературі.  // Komparativnì doslìdžennâ slov'ânsʹkih mov ì lìteratur, 376 (2011),  323-3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ešen, Dariya
]]>          <w:br/>
<![CDATA[Семантичні ігри Олександра Ірванця (роль авторських неологізмів О. Ірванця у творі «Маленька п’єса про зраду для однієї актриси»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https://www.bib.irb.hr:8443/pretraga/?operators%3Dand%7C-330662%7Ctext%7Cproject-sifra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