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Nikšić (CROSBI Profil: 946, MBZ: 378535, ORCID: 0000-0002-0181-2487)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>
      <w:pPr/>
      <w:r>
        <w:rPr/>
        <w:t xml:space="preserve">
<![CDATA[Petra Nikšić
]]>          <w:br/>
<![CDATA[Opuscula Archaeologica, Radovi Arheološkog zavoda, Vol. 35 No. 1, Zagreb 2011..  // Tabula : časopis Filozofskog fakulteta u Puli, 10 (2012),  156-158. (https://www.bib.irb.hr:8443/1026746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1174747)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