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Cesar (CROSBI Profil: 8405, MBZ: 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