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Crnković (CROSBI Profil: 6242, MBZ: 243772)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Lahorka; Mlinarić, Tomislav Josip
]]>          <w:br/>
<![CDATA[German as a Foreign Language for Specific Purposes in Railway Traffic.  // Promet (Zagreb), 15 (2003), Supp. 1;  248-25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