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Peraić (CROSBI Profil: 42089)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