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Božić (CROSBI Profil: 41036)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ković, Marko; Almahariq, Hani; Božić, Anamarija; Blažević, Ivana; Pajić, Anto; Barčot, Zoran
]]>          <w:br/>
<![CDATA[Successful treatment of avulsion scalp injury with V.A.C.® system and INTEGRA® dermal regeneration template.  // Archives of disease in childhood, 106 (2021), Suppl 2
]]>          <w:br/>
<![CDATA[Zagreb, Hrvatska, 2021. str. A5-A5 doi:10.1136/archdischild-2021-europaediatrics.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Ana
]]>          <w:br/>
<![CDATA[Od tradicionalnog do suvremenog vrtića-put razvoja kvalitete., 2022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