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Grozdanić (CROSBI Profil: 39210, MBZ: 393056)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