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Sokač (CROSBI Profil: 38783)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; Rogina, Tajana; Sokač, Maja
]]>          <w:br/>
<![CDATA[Interes za biblioterapiju kod studenata nastavničkoga smjera diplomskih studija na Odsjeku za kroatistiku u Rijeci.  // Kroatologija, 12 (2021), 2;  89-100. (https://www.bib.irb.hr:8443/11644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Petra; Sokač, Maja
]]>          <w:br/>
<![CDATA[Kako grme frazemi? (frazemi u govoru srednjoškolaca).  // International Symposium 12th Intercontinental Dialogue on Phraseology: Creativity, Interdiscursitivity, Multimodality: Lexis, Phraseology and Beyond (Book of Abstracts)
]]>          <w:br/>
<![CDATA[Bialystok: International Centre for Phraseological and Paremiological Research, University of Bialystok, Poland, 2022. str. 26-28. (https://www.bib.irb.hr:8443/1266568) (predavanje, recenziran, sažetak, ostalo)
]]>          <w:br/>
        </w:t>
      </w:r>
    </w:p>
    <w:p>
      <w:pPr/>
      <w:r>
        <w:rPr/>
        <w:t xml:space="preserve">
<![CDATA[Grba, Petra; Sokač, Maja
]]>          <w:br/>
<![CDATA[Reši, đuskati, gaser ili o srbizmima u komunikaciji mladih.  // Jezik u digitalnom okruženju / Mikić Čolić, Ana ; Glušac, Maja (ur.).
]]>          <w:br/>
<![CDATA[Osijek: Filozofski fakultet Sveučilišta Josipa Jurja Strossmayera u Osijeku, 2021. str. 118-120. (https://www.bib.irb.hr:8443/1266542)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
<![CDATA[Sokač, Maja
]]>          <w:br/>
<![CDATA[Modernizam u romanima "Zapisci Maltea Lauridisa Briggea" i "Bijeg"., 2015., diplomski rad, preddiplomski, Filozofski fakultet, Odsjek za kroatistiku, Rijeka. (https://www.bib.irb.hr:8443/1164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