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Maletić (CROSBI Profil: 38528, MBZ: 388720)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