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Alfirević (CROSBI Profil: 38258)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Ostojić Mihić, Andrijana; Stipanović, Christian; Alfirević, Ana-Marija
]]>          <w:br/>
<![CDATA[Stimulating Innovations and Performances of Companies in Bosnia and Herzegovina.  // Ekonomski vjesnik : časopis Ekonomskog fakulteta u Osijeku, XXIX (2016), 2;  381-39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Martić Kuran, Linda; Alfirević, Ana Marija; Grljušić, Marija Dora
]]>          <w:br/>
<![CDATA[Ponašanje potrošača u turizmu tijekom pandemije COVID-19: nove navike.  // PAR International Leadership Conference : PILC 2022 / Nikolić, Gordana (ur.).
]]>          <w:br/>
<![CDATA[Rijeka: Visoka poslovna škola PAR, 2022. str. 96-111 (predavanje, međunarodna recenzija, cjeloviti rad (in extenso), znanstveni)
]]>          <w:br/>
        </w:t>
      </w:r>
    </w:p>
    <w:p>
      <w:pPr/>
      <w:r>
        <w:rPr/>
        <w:t xml:space="preserve">
<![CDATA[Dragišić, Slavica; Alfirević, Ana-Marija; Martić Kuran, Linda
]]>          <w:br/>
<![CDATA[Corporate Governance in Traditional Banks vs. e-Business Oriented Banks inBosnia and Herzegovina.  // RESEARCHING ECONOMIC DEVELOPMENT AND ENTREPRENEURSHIP IN TRANSITION ECONOMIES Geopolitics and the Political Economy of Conflict in the Balkans and the Eastern Mediterranean: Refugees, Energy Sector and Prospects for the Future / Krajišnik, Milenko (ur.).
]]>          <w:br/>
<![CDATA[Banja Luka: Faculty od Economics, University of Banja Luka, 2022. str. 242-254 (predavanje, međunarodna recenzija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ć Kuran, Linda; Alfirević Ana Marija; Mula, Ana
]]>          <w:br/>
<![CDATA[Upravljanje krizom - krizni komunikacijski plan.  // Conference proceedings of the 10th International scientific and professional leadership conference - Leadership after COVID-19 / Nikolić, Gordana (ur.).
]]>          <w:br/>
<![CDATA[Rijeka: Visoka poslovna škola PAR, 2021. str. 565-57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ć Kuran, Linda; Alfirević, Ana Marija; Mula, Ana
]]>          <w:br/>
<![CDATA[Upravljanje krizom – krizni komunikacijski plan.  // PILC 2021 - Međunarodna znanstveno-stručna konferencija o liderstvu / Nikolić, Gordana (ur.).
]]>          <w:br/>
<![CDATA[Rijeka: Visoka poslovna škola PAR ; Poslovna akademija Rijeka, 2021. str. 565-574 (ostalo, recenziran, sažetak, struč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