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Kurajica (CROSBI Profil: 37709, OBAD: -385588)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