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Ljubas Kelečić (CROSBI Profil: 37629, ORCID: 0000-0003-4310-7580, OBAD: -1451)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oić, Valentina; Pavić, Eva; Ljubas Kelečić, Dina; Krznarić, Željko
]]>          <w:br/>
<![CDATA[Prehrana pri hemodijalizi. // Hemodijaliza / Bašić Jukić, Nikolina (ur.).
]]>          <w:br/>
<![CDATA[Zagreb: Medicinska naklada, 2018. str. 321-341
]]>          <w:br/>
        </w:t>
      </w:r>
    </w:p>
    <w:p>
      <w:pPr/>
      <w:r>
        <w:rPr/>
        <w:t xml:space="preserve">
<![CDATA[Pavić, Eva; Uroić, Valentina; Ljubas Kelečić, Dina; Krznarić, Željko
]]>          <w:br/>
<![CDATA[Prehrana kod peritonealne dijalize. // Peritonealna dijaliza / Bašić Jukić, Nikolina ; Rački, Sanjin (ur.).
]]>          <w:br/>
<![CDATA[Zagreb: Medicinska naklada, 2017. str. 247-263
]]>          <w:br/>
        </w:t>
      </w:r>
    </w:p>
    <w:p>
      <w:pPr/>
      <w:r>
        <w:rPr/>
        <w:t xml:space="preserve">
<![CDATA[Dobrila-Dintinjana, Renata; Krznarić, Željko; Luzer, Jelena; Ljubas Kelečić, Dina
]]>          <w:br/>
<![CDATA[Disfunkcija probavnog sustava. // Potporno i palijativno liječenje onkoloških bolesnika / Šamija, Mirko ; Nemet, Damir (ur.).
]]>          <w:br/>
<![CDATA[Zagreb: Medicinska naklada, 2010. str. 76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KRZNARIĆ, ŽELJKO; ŠTIMAC, DAVOR; FRANJIĆ, NEVEN; KUNOVIĆ, ANA; LJUBAS KELEČIĆ, DINA
]]>          <w:br/>
<![CDATA[MJESTO BIOLOŠKE TERAPIJE U LIJEČENJU UPALNIH BOLESTI CRIJEVA I PROCJENA NJENE DJELOTVORNOSTI.  // Acta medica Croatica : Časopis Akademije medicinskih znanosti Hrvatske, 67 (2013), 2;  145-154 (domaća recenzija, pregledni rad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898734) (podatak o recenziji nije dostupan, smjernice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as Kelečić, Dina
]]>          <w:br/>
<![CDATA[Utjecaj vitamina D na nutritivni i funkcionalni status bolesnika s kroničnom reakcijom davatelja protiv primatelja (cGVHD) nakon transplantacije alogeničnih krvotvornih matičnih stanica., 202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