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Čendo Metzinger (CROSBI Profil: 37625)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brović Sopek, Martina; Čendo Metzinger, Tamara
]]>          <w:br/>
<![CDATA[Obilježja i vrste komunikacije u kriznim situacijama.  // Dani kriznog upravljanja / Toth, I. (ur.).
]]>          <w:br/>
<![CDATA[Velika Gorica: Veleučilište Velika Gorica, 2020. str. 274-27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