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Koska (CROSBI Profil: 34827, MBZ: 368220)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