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Manenica (CROSBI Profil: 34344, MBZ: 364043)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enica, Hrvoje
]]>          <w:br/>
<![CDATA[Forum Naronitanum - Metalni nalazi. // Emilio Marin et Alii, Forum Naronitanum / Topić, Miroslava ; Glučina, Toni ; Marin, Emilio (ur.).
]]>          <w:br/>
<![CDATA[Vid: Arheološki muzej Narona, 2017. str. 344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enica, Hrvoje
]]>          <w:br/>
<![CDATA[Ostatci crkve sv. Petra na Prosici u Pagu.  // Diadora, 31 (2018),  177-197 (domaća recenzija, članak, znanstveni)
]]>          <w:br/>
        </w:t>
      </w:r>
    </w:p>
    <w:p>
      <w:pPr/>
      <w:r>
        <w:rPr/>
        <w:t xml:space="preserve">
<![CDATA[Wokaunn, Mario; Manenica, Hrvoje
]]>          <w:br/>
<![CDATA[Medicina starog Rima : U povodu izložbe rimskih medicinskih instrumenata u Arheološkome muzeju Narona u Metkoviću.  // Medicus, 19 (2010), 2;  241-24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enica, Hrvoje
]]>          <w:br/>
<![CDATA[Antički fluvijalni lokaliteti u dolini Neretve.  // Histria antiqua, 21 (2012),  279-292. (https://www.bib.irb.hr:8443/923123) (domaća recenzija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