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Ožanić (CROSBI Profil: 34328, MBZ: 363880)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, Martina; Wolff Zubović, Martina
]]>          <w:br/>
<![CDATA[Franz Anton Straub. // Tracing the Art of the Straub Family / Klemenčič, Matej ; Meke, Katra ; Škarić, Ksenija (ur.).
]]>          <w:br/>
<![CDATA[Zagreb: Zavod za varstvo kulturne dediščine Slovenije ; Hrvatski restauratorski zavod Vlade Republike Hrvatske ; Znanstvena založba Filozofske fakultete Univerze v Ljubljani ; Bayerisches Landesamt für Denkmalpflege, 2019. str. 85-96. (https://www.bib.irb.hr:8443/1026078)
]]>          <w:br/>
        </w:t>
      </w:r>
    </w:p>
    <w:p>
      <w:pPr/>
      <w:r>
        <w:rPr/>
        <w:t xml:space="preserve">
<![CDATA[Ožanić, Martina
]]>          <w:br/>
<![CDATA[Colossus Marianus i javna kamena skulptura u Varaždinu u XVII. i XVIII. stoljeću. // 800 godina Slobodnog kraljevskog grada Varaždina 1209. - 2009. / Šicl, Miroslav ; Kaštela, Slobodan (ur.).
]]>          <w:br/>
<![CDATA[Varaždin: Zavod za znanstveni rad Hrvatske akademije znanosti i umjetnosti u Varaždinu, 2009. str. 725-744. (https://www.bib.irb.hr:8443/564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ć, Martina
]]>          <w:br/>
<![CDATA[Skulptura Bogorodice Sućutne iz nekadašnje kapele Majke Božje Žalosne u Svetom Ivanu Zelini – rekonstrukcija izvornoga konteksta.  // Radovi Instituta za povijest umjetnosti, 45 (2021),  77-92 doi:10.31664/ripu.2021.45.06 (domaća recenzija, članak, znanstveni)
]]>          <w:br/>
        </w:t>
      </w:r>
    </w:p>
    <w:p>
      <w:pPr/>
      <w:r>
        <w:rPr/>
        <w:t xml:space="preserve">
<![CDATA[Jakaša Borić, Viki; Ožanić, Martina
]]>          <w:br/>
<![CDATA[Župna crkva sv. Vida s kapelom sv. Barbare u Brdovcu – novi prilozi poznavanju povijesti izgradnje i štukodekoracije.  // Portal, 11 (2020),  109-132. (https://www.bib.irb.hr:8443/1101283) (domaća recenzija, članak, znanstveni)
]]>          <w:br/>
        </w:t>
      </w:r>
    </w:p>
    <w:p>
      <w:pPr/>
      <w:r>
        <w:rPr/>
        <w:t xml:space="preserve">
<![CDATA[Ožanić, Martina
]]>          <w:br/>
<![CDATA[Altaristika u opusu Franza Antona Strauba na području sjeverne Hrvatske – geneza motiva, utjecaji, odjeci.  // Peristil : zbornik radova za povijest umjetnosti, 61 (2018), 1;  65-87 doi:10.17685/Peristil.61.5 (domaća recenzija, članak, znanstveni)
]]>          <w:br/>
        </w:t>
      </w:r>
    </w:p>
    <w:p>
      <w:pPr/>
      <w:r>
        <w:rPr/>
        <w:t xml:space="preserve">
<![CDATA[Ožanić, Martina
]]>          <w:br/>
<![CDATA[Novi prilozi opusu Johannesa Komersteinera.  // Peristil : zbornik radova za povijest umjetnosti, 60 (2017), 1;  47-60 doi:10.17685/Peristil.60.4 (recenziran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927070) (domaća recenzija, članak, znanstveni)
]]>          <w:br/>
        </w:t>
      </w:r>
    </w:p>
    <w:p>
      <w:pPr/>
      <w:r>
        <w:rPr/>
        <w:t xml:space="preserve">
<![CDATA[Ožanić, Martina
]]>          <w:br/>
<![CDATA[Obnova, ikonografija i tipologija glavnog oltara crkve sv. Antuna pustinjaka u Slavetiću.  // Portal (Hrvatski restauratorski zavod), 5 (2014),  137-148 doi:10.17018/portal.2014.10 (podatak o recenziji nije dostupan, članak, znanstveni)
]]>          <w:br/>
        </w:t>
      </w:r>
    </w:p>
    <w:p>
      <w:pPr/>
      <w:r>
        <w:rPr/>
        <w:t xml:space="preserve">
<![CDATA[Ožanić, Martina
]]>          <w:br/>
<![CDATA[Oltari tipa pokaznica — pitanje izvorišta oltarne invencije na primjerima iz Volavja, Dropkovca i Štrigove.  // Peristil : zbornik radova za povijest umjetnosti, 54 (2011), 1;  195-204 (domaća recenzija, članak, znanstveni)
]]>          <w:br/>
        </w:t>
      </w:r>
    </w:p>
    <w:p>
      <w:pPr/>
      <w:r>
        <w:rPr/>
        <w:t xml:space="preserve">
<![CDATA[Ožanić, Martina
]]>          <w:br/>
<![CDATA[Skulpturalna grupa Svete Obitelji: pitanje udjela autorske invencije u odnosu na grafički predložak.  // Anali Galerije Antuna Augustinčića, 28-29 (2010),  97-113 (podatak o recenziji nije dostupan, pregledni rad, znanstveni)
]]>          <w:br/>
        </w:t>
      </w:r>
    </w:p>
    <w:p>
      <w:pPr/>
      <w:r>
        <w:rPr/>
        <w:t xml:space="preserve">
<![CDATA[Ožanić, Martina
]]>          <w:br/>
<![CDATA[Kameni kipovi Bogorodica s dijademom u sjeverozapadnoj Hrvatskoj.  // Peristil : zbornik radova za povijest umjetnosti, 52 (2009),  53-60. (https://www.bib.irb.hr:8443/564170) (domaća recenzija, prethodno priopćenje, znanstveni)
]]>          <w:br/>
        </w:t>
      </w:r>
    </w:p>
    <w:p>
      <w:pPr/>
      <w:r>
        <w:rPr/>
        <w:t xml:space="preserve">
<![CDATA[Ožanić, Martina
]]>          <w:br/>
<![CDATA[Prilog za dataciju oslika Knjižnice Lepoglavskoga samostana.  // Radovi Instituta za povijest umjetnosti, 33 (2009),  141-144. (https://www.bib.irb.hr:8443/564173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žanić, Martina
]]>          <w:br/>
<![CDATA[Blago visovačke hridi na dohvat ruke.  // Kvartal : kronika povijesti umjetnosti u Hrvatskoj, 16 (2019), 1-4;  30-33 (podatak o recenziji nije dostupan, prikaz, stručni)
]]>          <w:br/>
        </w:t>
      </w:r>
    </w:p>
    <w:p>
      <w:pPr/>
      <w:r>
        <w:rPr/>
        <w:t xml:space="preserve">
<![CDATA[Ožanić, Martina
]]>          <w:br/>
<![CDATA[Bogato nagrađeno iščekivanje.  // Kvartal : kronika povijesti umjetnosti u Hrvatskoj, V (2008),  44-47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žanić, Martina
]]>          <w:br/>
<![CDATA[Glavni oltar u crkvi sv. Margarete u Bakru – import srednjoeuropskih rješenja na periferiji Carstva.  // Studium et ardor: znanstveni skup povodom stote obljetnice rođenja Radmile Matejčić
]]>          <w:br/>
<![CDATA[Rijeka, Hrvatska, 202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žanić, Martina
]]>          <w:br/>
<![CDATA[Atektonsko građeni oltari XVIII. stoljeća na području sjeverozapadne Hrvatske., 2017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dolšak, Dorotea
]]>          <w:br/>
<![CDATA[Konzervatorsko-restauratorski radovi na skulpturi Bogorodice s Djetetom iz samostana Družbe sestara milosrdnica sv. Vinka Paulskoga u Zagrebu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Ožanić, Martina
]]>          <w:br/>
<![CDATA[Aleksandar Freudenreich : Matica hrvatskih obrtnika, Ilica 49, Zagreb., 2003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žanić, Martina
]]>          <w:br/>
<![CDATA[Odbačeno – spašeno: primjeri vraćanja odbačenih inventara u funkciju., 2022. (ostali članci/prilozi).
]]>          <w:br/>
        </w:t>
      </w:r>
    </w:p>
    <w:p>
      <w:pPr/>
      <w:r>
        <w:rPr/>
        <w:t xml:space="preserve">
<![CDATA[Ožanić, Martina
]]>          <w:br/>
<![CDATA[Pitanja prezentacije –  pogled na problematiku na području pokretne kulturne baštine., 2021. (ostali članci/prilozi).
]]>          <w:br/>
        </w:t>
      </w:r>
    </w:p>
    <w:p>
      <w:pPr/>
      <w:r>
        <w:rPr/>
        <w:t xml:space="preserve">
<![CDATA[Ožanić, Martina
]]>          <w:br/>
<![CDATA[Nova otkrića u Krašiću i pitanja prezentacije., 2021. (ostali članci/prilozi).
]]>          <w:br/>
        </w:t>
      </w:r>
    </w:p>
    <w:p>
      <w:pPr/>
      <w:r>
        <w:rPr/>
        <w:t xml:space="preserve">
<![CDATA[Ožanić, Martina
]]>          <w:br/>
<![CDATA[Pokupsko, župna crkva Uznesenja Marijina. Od razaranja u ratu do razaranja u potresu., 2021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