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Bekavac Vlatković (CROSBI Profil: 33038, MBZ: 351013)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Bekavac, Ivanka; Kupesic S., Mihaljevic D., , Kurjak, Asim
]]>          <w:br/>
<![CDATA[Vascular impedance of uterine, inferior vesicle, and ophthalmic arteries in postmenopausal women receiving hormonal replacement therapy: comparative Doppler study..  // Croatian medical journal, 5 (2000),  257-262 (međunarodna recenzija, članak, znanstve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