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Matošić (CROSBI Profil: 31321, MBZ: 331711)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Vilibić, Maja; Peitl, Vjekoslav; Živković, Maja; Vlatković, Suzana; Ljubičić Bistrović, Ivana; Ljubičić, Rudolf; Matošić, Ana; Karlović, Dalibor
]]>          <w:br/>
<![CDATA[Quetiapine add-on therapy may improve persistent sleep disturbances in patients with PTSD on stabile combined SSRI and benzodiazepine combination: a one-group pretest-posttest study.  // Psychiatria Danubina, 34 (2022), 2;  245-252 doi:10.24869/psyd.2022.245 (međunarodna recenzija, pregledni rad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Matošić, Ana; Marušić, Srđan; Vidrih, Branka; Kovak-Mufić, Ana; Čičin-Šain, Lipa
]]>          <w:br/>
<![CDATA[Neurobiological Bases of Alcohol Addiction.  // Acta clinica Croatica, 55 (2016),  134-150 doi:10.20471/acc.2016.55.01.1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>
      <w:pPr/>
      <w:r>
        <w:rPr/>
        <w:t xml:space="preserve">
<![CDATA[Zoričić, Zoran; Ivančić, I.; Matošić, Ana
]]>          <w:br/>
<![CDATA[Importance of the Club of Treated Alcoholics.  // Alcoholism, 42 (2006), 1;  35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oš, Antonia; Matošić, Ana; Gradiški, Ivan Pavao; Orlović, Ivona
]]>          <w:br/>
<![CDATA[The Effects of Alcohol on Oral Health, a Review.  // Archives of psychiatry research, 55 (2019), 1;  61-70 doi:10.20471/may.2019.55.01.05 (domaća recenzija, pregledni rad, ostalo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1153360) (predavanje, domaća recenzija, sažetak, struč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