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Kovač (CROSBI Profil: 30776, MBZ: 328631)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Sucic, Boris; Merše, Stane; Kovac, Marko; Tomsic, Zeljko
]]>          <w:br/>
<![CDATA[Challenges of combining different methods and tools to improve the performance monitoring in buildings: A case study of elementary schools and kindergartens.  // Energy and buildings, 231 (2021),  1-9 doi:10.1016/j.enbuild.2020.110608.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Kisić, Ivica; Kovač, Marko; Ivanec, Josip; Bogunović, Igor; Tkalčec, Goran; Hannel, Lidija
]]>          <w:br/>
<![CDATA[Effects of organic fertilization on soil properties and chamomile flower yield.  // Organic Agriculture, 9 (2019), 3;  345-355 doi:10.1007/s13165-018-0231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vak, Mateja; Kovač, Marko; Šabić, Monika; Vuković Domanovac, Marija
]]>          <w:br/>
<![CDATA[Karakterizacija procjedne vode nastale iz biootpada.  // Knjiga sažetaka XII. Susret mladih kemijskih inženjera / Vrsaljko, Domagoj ; Dejanović, Igor ; Žižek, Krunoslav (ur.).
]]>          <w:br/>
<![CDATA[Zagreb: Hrvatsko društvo kemijskih inženjera i tehnologa (HDKI), 2018. str. 140-14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čić, Boris; Merše, Stane; Kovač, Marko; Tomšić, Željko
]]>          <w:br/>
<![CDATA[Challenges in Combining Different Methods and Tools for Improving Performance Monitoringin Buildings.  // 50th International HVAC&R Congress and Exhibition
]]>          <w:br/>
<![CDATA[Beograd: Serbian HVAC&R Society, 2019. Session 3 29., 13 (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, Marko
]]>          <w:br/>
<![CDATA[Razvoj aplikacije za obradu slike., 2017., diplomski rad, diplomski, Graf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mapane, N.; ...; Kovac, M.; Plestina, R.; Puljak, I.; ...
]]>          <w:br/>
<![CDATA[Measurement of the production and decay of a Higgs boson in the four-lepton final state., 2013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Updated results on the new boson discovered in the search for the standard model Higgs boson in the H → ZZ → 4l channel in pp collisions at √s = 7 and 8 TeV., 2012. (podatak o recenziji nije dostupan, ostalo).
]]>          <w:br/>
        </w:t>
      </w:r>
    </w:p>
    <w:p>
      <w:pPr/>
      <w:r>
        <w:rPr/>
        <w:t xml:space="preserve">
<![CDATA[Amapane, N.; ...; Kovac, M; Plestina, R.; Puljak, I.; ...
]]>          <w:br/>
<![CDATA[Search for the standard model Higgs boson in the decay channel H-> ZZ -> 4l in pp collisions.,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2025-05-08T19:04:41+00:00</dcterms:created>
  <dcterms:modified xsi:type="dcterms:W3CDTF">2025-05-08T19:04:41+00:00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