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Žulj Mihaljević (CROSBI Profil: 30648, MBZ: 327191)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