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30602, MBZ: 291345)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Tomić, Vlatka; Sporiš, Goran; Tomić, Jozo; Milanović, Zoran; Zigmundovac-Klaić, Đurđa; Pantelić, Saša
]]>          <w:br/>
<![CDATA[The effect of maternal exercise during pregnancy on abnormal fetal growth.  // Croatian medical journal, 54 (2013), 4;  362-370 doi:10.3325/cmj.2013.54.362 (međunarodna recenzija, članak, znanstveni)
]]>          <w:br/>
        </w:t>
      </w:r>
    </w:p>
    <w:p>
      <w:pPr/>
      <w:r>
        <w:rPr/>
        <w:t xml:space="preserve">
<![CDATA[Tomić, Jozo; Tomić, Vlatka
]]>          <w:br/>
<![CDATA[Influence of Seasonal Variations on In-Vitro Fertilization Success.  // Collegium antropologicum, 35 (2011), 2;  543-546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Jozo; Leščić, Stjepka; Tomić, Vlatka
]]>          <w:br/>
<![CDATA[Sastav tijela kod žena sa sindromom policističnih jajnika.  // Sportska rekreacija u funkciji unapređenja zdravlja / Andrijašević, Mirna ; Jurakić, Danijel (ur.).
]]>          <w:br/>
<![CDATA[Zagreb: Kineziološki fakultet Sveučilišta u Zagrebu, 2011. str. 433-439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