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Širola (CROSBI Profil: 27795, MBZ: 160983)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Cartan pairs and shared orbit pairs.  // Journal of lie theory, 28 (2018), 1;  1-31 (međunarodna recenzija, članak, znanstveni)
]]>          <w:br/>
        </w:t>
      </w:r>
    </w:p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Širola, Boris
]]>          <w:br/>
<![CDATA[A generalized global Cartan decomposition: a basic example.  // Communications in Algebra, 34 (2006), 9;  3267-3279 (međunarodna recenzija, članak, znanstveni)
]]>          <w:br/>
        </w:t>
      </w:r>
    </w:p>
    <w:p>
      <w:pPr/>
      <w:r>
        <w:rPr/>
        <w:t xml:space="preserve">
<![CDATA[Širola, Boris
]]>          <w:br/>
<![CDATA[Annihilator primes and foundation primes.  // Communications in Algebra, 33 (2005), 9. (međunarodna recenzija, članak, znanstveni)
]]>          <w:br/>
        </w:t>
      </w:r>
    </w:p>
    <w:p>
      <w:pPr/>
      <w:r>
        <w:rPr/>
        <w:t xml:space="preserve">
<![CDATA[Širola, Boris
]]>          <w:br/>
<![CDATA[On pairs of complex Lie groups and generalized global Cartan decomposition.  // Grazer mathematische Berichte, 348 (2005) (podatak o recenziji nije dostupan, članak, znanstveni)
]]>          <w:br/>
        </w:t>
      </w:r>
    </w:p>
    <w:p>
      <w:pPr/>
      <w:r>
        <w:rPr/>
        <w:t xml:space="preserve">
<![CDATA[Širola, Boris
]]>          <w:br/>
<![CDATA[The theta-transfer technique: on Noetherian involution rings and symmetry of primitivity.  // Glasnik Matematički (Series III), 40(60) (2005) (podatak o recenziji nije dostupan, članak, znanstveni)
]]>          <w:br/>
        </w:t>
      </w:r>
    </w:p>
    <w:p>
      <w:pPr/>
      <w:r>
        <w:rPr/>
        <w:t xml:space="preserve">
<![CDATA[Širola, Boris
]]>          <w:br/>
<![CDATA[Class number one quadratic fields and solvability of some Pellian equations.  // Acta Mathematica Hungarica, 104 (2004), 1-2;  127-142 (međunarodna recenzija, članak, znanstveni)
]]>          <w:br/>
        </w:t>
      </w:r>
    </w:p>
    <w:p>
      <w:pPr/>
      <w:r>
        <w:rPr/>
        <w:t xml:space="preserve">
<![CDATA[Širola, Boris
]]>          <w:br/>
<![CDATA[On noncommutative Noetherian schemes.  // Journal of Algebra, 282 (2004), 2;  667-698 (međunarodna recenzija, članak, znanstveni)
]]>          <w:br/>
        </w:t>
      </w:r>
    </w:p>
    <w:p>
      <w:pPr/>
      <w:r>
        <w:rPr/>
        <w:t xml:space="preserve">
<![CDATA[Širola, Boris
]]>          <w:br/>
<![CDATA[On supports and associated primes of modules over the enveloping algebras of nilpotent Lie algebras.  // Transactions of the American Mathematical Society, 353 (2001),  2131-2170 (međunarodna recenzija, članak, znanstveni)
]]>          <w:br/>
        </w:t>
      </w:r>
    </w:p>
    <w:p>
      <w:pPr/>
      <w:r>
        <w:rPr/>
        <w:t xml:space="preserve">
<![CDATA[Širola, Boris
]]>          <w:br/>
<![CDATA[Going up for enveloping algebras of Lie algebras.  // Journal of algebra, 243 (2001),  539-550 (međunarodna recenzija, članak, znanstveni)
]]>          <w:br/>
        </w:t>
      </w:r>
    </w:p>
    <w:p>
      <w:pPr/>
      <w:r>
        <w:rPr/>
        <w:t xml:space="preserve">
<![CDATA[Širola, Boris
]]>          <w:br/>
<![CDATA[Some structural results for nonsymmetric pairs of Lie algebras.  // Journal of algebra, 185 (1996),  571-582 doi:10.1006/jabr.1996.03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rola, Boris
]]>          <w:br/>
<![CDATA[On associated primes and weakly associated primes.  // Interactions Between Ring theory and Representations of Algebras / Van Oystaeyen, F. ;  Saorin, M. (ur.).
]]>          <w:br/>
<![CDATA[New York (NY): M.Dekker, 2000. str. 383-3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ndičić, Lovro
]]>          <w:br/>
<![CDATA[Realna kvadratna proširenja., 2020., diplomski rad, diplomski, Prirodoslovno-matematički fakultet, Zagreb. (https://www.bib.irb.hr:8443/11396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