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Pivac (CROSBI Profil: 26710, MBZ: 221891)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Pivac, Dunja
]]>          <w:br/>
<![CDATA[Creativity and art therapy in the protection of mental health of children and adolescents. // Protection of Mental Health of Children and Adolescents - The Role of Public Health Projects / Kljucevic, Zeljko (ur.)., 2018. str. 259-270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887390)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ivac, Dunja
]]>          <w:br/>
<![CDATA[Nadbiskupski kaštel u Sućurcu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51-60
]]>          <w:br/>
        </w:t>
      </w:r>
    </w:p>
    <w:p>
      <w:pPr/>
      <w:r>
        <w:rPr/>
        <w:t xml:space="preserve">
<![CDATA[Pivac, Dunja
]]>          <w:br/>
<![CDATA[Nekoliko kaštelanskih vila s početka 20. stoljeća. // Kultura ladanja : zbornik radova sa znanstvenih skupova "Dani Cvita Fiskovića" održanih 2001. i 2002. godine / Fisković, Igor ; Grujić, Nada ; Marković, Predrag ; Pelc, Milan (ur.).
]]>          <w:br/>
<![CDATA[Zagreb: Institut za povijest umjetnosti ; Odsjek za povijest umjetnosti Filozofskog fakulteta Sveučilišta u Zagrebu, 2006. str. 301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Pivac, Dunja
]]>          <w:br/>
<![CDATA[Poticanje dječjeg likovnog stvaralaštva i mašte u komunikaciji s kulturnom baštinom.  // Školski vjesnik, 65 ; tematski broj (2016),  347-356 (podatak o recenziji nije dostupan, pregledni rad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Magistra Iadertina, 7 (2012), 1;  111-122 (podatak o recenziji nije dostupan, pregledni rad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ivac, Dunja
]]>          <w:br/>
<![CDATA[Uloga učitelja likovne kulture u prepoznavanju, prevenciji i terapiji traumatizirane djece.  // Napredak (Zagreb), 147 (2006), 2;  222-227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Pivac, Dunja
]]>          <w:br/>
<![CDATA[Prilog poznavanju ladanjsko-fortifikacijskog graditeljstva splitsko-trogirskog područja.  // Radovi Instituta za povijest umjetnosti, 27 (2003),  85-95 (podatak o recenziji nije dostupan, članak, znanstveni)
]]>          <w:br/>
        </w:t>
      </w:r>
    </w:p>
    <w:p>
      <w:pPr/>
      <w:r>
        <w:rPr/>
        <w:t xml:space="preserve">
<![CDATA[Pivac, Dunja
]]>          <w:br/>
<![CDATA[Tri kaštelanske vile s početka dvadesetog stoljeća.  // Kaštelanski zbornik, 7 (2003),  221-234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ać, Zvonimir; Ursić, Josipa; Pivac, Dunja; Pavlović, Žana; Ključević, Željko; Grbić, Mirela
]]>          <w:br/>
<![CDATA["Poveži se bojom, približi se slikom" - art-terapija u funkciji zaštite i unapređenja mentalnog zdravlja djece i mladih s teškoćama u razvoju.  // Hrvatska revija za rehabilitacijska istraživanja, 54 (2018), 1;  152-161 doi:10.31299/hrri.54.1.11 (recenziran, članak, stručni)
]]>          <w:br/>
        </w:t>
      </w:r>
    </w:p>
    <w:p>
      <w:pPr/>
      <w:r>
        <w:rPr/>
        <w:t xml:space="preserve">
<![CDATA[Pivac, Dunja
]]>          <w:br/>
<![CDATA[Odgojna dimenzija likovnog djela.  // Svjedok - Godišnjak Katehetskog ureda Splitsko- makarske nadbiskupije, 25 (2018), 25;  12-19. (https://www.bib.irb.hr:8443/972710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1188791) (predavanje, domaća recenzija, cjeloviti rad (in extenso), znanstveni)
]]>          <w:br/>
        </w:t>
      </w:r>
    </w:p>
    <w:p>
      <w:pPr/>
      <w:r>
        <w:rPr/>
        <w:t xml:space="preserve">
<![CDATA[Martinec, Renata; Pivac, Dunja
]]>          <w:br/>
<![CDATA[Art-therapy as a multidimensional and complementary therapy in persons with brain damage.  // Brain and Mind: Promoting Individual and Community Well-Being / Selected Proceedings 2nd International Scientific Conference of the Department of Psychology, Catholic University of Croatia 12th - 14th December 2019 / Pačić-Turk, Ljiljana (ur.).
]]>          <w:br/>
<![CDATA[Zagreb: Hrvatsko katoličko sveučilište, 2021. str. 211-223. (https://www.bib.irb.hr:8443/1149168) (predavanje, međunarodn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vac, Dunja
]]>          <w:br/>
<![CDATA[Odnos učitelja i učenika u konstruktivistički utemeljenoj nastavi likovne kulture.  // Dijete, odgojitelj i učitelj / Bacalja, Robert (ur.).
]]>          <w:br/>
<![CDATA[Zadar: Sveučilište u Zadru, Stručni odjel za izobrazbu učitelja i odgojitelja predškolske djece, 2004. str. 271-27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ivac, Dunja
]]>          <w:br/>
<![CDATA[Ispitivanje doživljaja umjetničkog djela u proučavanju ISO-sadržaja u konceptu kreativne terapije., 2009., doktorska disertacija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