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Silvija Marenjak (CROSBI Profil: 26411, MBZ: 233883)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Metaboličke bolesti i poremetnje zdravlja mliječnih krava zbog hranidbenih nepravilnosti.  // Mljekarski list, 12 (2006), 12;  20-24 (podatak o recenziji nije dostupan, osvrt, stručni)
]]>          <w:br/>
        </w:t>
      </w:r>
    </w:p>
    <w:p>
      <w:pPr/>
      <w:r>
        <w:rPr/>
        <w:t xml:space="preserve">
<![CDATA[Marenjak, Terezija Silvija
]]>          <w:br/>
<![CDATA[Praktično značenje utvrđivanja ureje u kravljem mlijeku.  // Mljekarski list, 8 (2006),  9-10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Doka, Otto; Bićanić, Dane; Vegvari, Gyorgy; Buijnsters, Ivan; Spruyt, Ruud; Marenjak, Terezija Silvija
]]>          <w:br/>
<![CDATA[Total carotenoid content of dried pasta: The photocaustic spectroscopy versus few other methods.  // Book of Abstract on Photoacoustic and Photothermal Phenomena / Momentum, Acoustic and Thermal Physics Section (ur.).
]]>          <w:br/>
<![CDATA[Leuven: Katholieke Universiteit Leuven (K.U. Leuven), 2009. str. 314-314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Stipić, Darija; mentori Poljičak-Milas, Nina; Marenjak, Terezija Silv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