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Skozrit (CROSBI Profil: 25528, MBZ: 253556)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119574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Abramović, Luka; Skozrit, Ivica
]]>          <w:br/>
<![CDATA[Numerička analiza silosa za skladištenje žitarica.  // Zbornik radova Jedanaestog susreta Hrvatskog društva za mehaniku / Brčić, Marino ; Skoblar, Ante ; Ribarić, Dragan (ur.) (ur.).
]]>          <w:br/>
<![CDATA[Rijeka: Hrvatsko društvo za mehaniku (HDM), 2021. str. 1-8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Skozrit, Ivica
]]>          <w:br/>
<![CDATA[Provjera proračuna metode konačnih elemenata za proizvod T-PIECE DN 800., 2013. (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