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Gaj Ristić (CROSBI Profil: 24423, MBZ: 311970)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Gaj, Barbara
]]>          <w:br/>
<![CDATA[Prilozi analizi i definiranju teksture i taktilnosti u likovnoj umjetnosti.  // Školski vjesnik: časopis za pedagoška i školska pitanja, 58 (2009),  171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j, Barbara
]]>          <w:br/>
<![CDATA[37. splitski salon ; Mjesto artikulacije laži.  // Kontura art magazin, 116 (2011),  46-47 (podatak o recenziji nije dostupan, osvrt, ostalo)
]]>          <w:br/>
        </w:t>
      </w:r>
    </w:p>
    <w:p>
      <w:pPr/>
      <w:r>
        <w:rPr/>
        <w:t xml:space="preserve">
<![CDATA[Gaj, Barbara
]]>          <w:br/>
<![CDATA[Splitski likovni preporod.  // Vijenac : novine Matice hrvatske za književnost, umjetnost i znanost, 427 - 429 (2010),  24-24 (podatak o recenziji nije dostupan, osvrt, ostalo)
]]>          <w:br/>
        </w:t>
      </w:r>
    </w:p>
    <w:p>
      <w:pPr/>
      <w:r>
        <w:rPr/>
        <w:t xml:space="preserve">
<![CDATA[Gaj, Barbara
]]>          <w:br/>
<![CDATA[Grafike Francisca de Goye: senzibilitet koji se nalazi u temeljima egzistencijalnog modernizma.  // Grafika : hrvatski časopis za umjetničku grafiku i nakladništvo, I (2010), 22-23;  14-18 (podatak o recenziji nije dostupan, prikaz, stručni)
]]>          <w:br/>
        </w:t>
      </w:r>
    </w:p>
    <w:p>
      <w:pPr/>
      <w:r>
        <w:rPr/>
        <w:t xml:space="preserve">
<![CDATA[Gaj, Barbara
]]>          <w:br/>
<![CDATA[Majstor straha i nelagode, Francisco de Goya: Grafike.  // Vijenac : novine Matice hrvatske za književnost, umjetnost i znanost, 421 (2010),  16-17 (prikaz, ostalo)
]]>          <w:br/>
        </w:t>
      </w:r>
    </w:p>
    <w:p>
      <w:pPr/>
      <w:r>
        <w:rPr/>
        <w:t xml:space="preserve">
<![CDATA[Gaj, Barbara
]]>          <w:br/>
<![CDATA[Tišina postavlja pitanja.  // Vijenac : novine Matice hrvatske za književnost, umjetnost i znanost, 414 (2010),  16-17 (podatak o recenziji nije dostupan, osvrt, ostalo)
]]>          <w:br/>
        </w:t>
      </w:r>
    </w:p>
    <w:p>
      <w:pPr/>
      <w:r>
        <w:rPr/>
        <w:t xml:space="preserve">
<![CDATA[Gaj, Barbara
]]>          <w:br/>
<![CDATA[Polja sjećanja.  // Kontura art magazin, # 103 (2009),  46-47 (podatak o recenziji nije dostupan, osvrt, ostalo)
]]>          <w:br/>
        </w:t>
      </w:r>
    </w:p>
    <w:p>
      <w:pPr/>
      <w:r>
        <w:rPr/>
        <w:t xml:space="preserve">
<![CDATA[Gaj, Barbara
]]>          <w:br/>
<![CDATA[Animacija nije samo zabava, Razgovor s Veljkom Popovićem.  // Zarez : dvotjednik za kulturna i društvena zbivanja, 232 (2008),  8-9 (podatak o recenziji nije dostupan, razgovor, ostalo)
]]>          <w:br/>
        </w:t>
      </w:r>
    </w:p>
    <w:p>
      <w:pPr/>
      <w:r>
        <w:rPr/>
        <w:t xml:space="preserve">
<![CDATA[Gaj, Barbara
]]>          <w:br/>
<![CDATA[Izmjerena civilizacija.  // Kontura art magazin, #97 (2008),  64-6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j, Barbara
]]>          <w:br/>
<![CDATA[Tekstura in faktura v sodobni likovni ustvarjalnosti. Konceptualni in operacionalni vidiki., 2010., magistarski rad, Akademija za likovno umetnost in oblikovanje, Ljubljana. (https://www.bib.irb.hr:8443/52434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Džafo, Dajana
]]>          <w:br/>
<![CDATA[Geometrijska apstrakcija i umjetnost konstruktivnogpristupa druge polovice 20. stoljeća u Hrvatskoj., 2019., diplomski rad, diplomski, Umjetnička akademija, Split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Matulić, Luka
]]>          <w:br/>
<![CDATA[Pojam i uloga forme u modernoj umjetnosti., 2016., diplomski rad, diplomski, Umjetnička akademij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, Barbara
]]>          <w:br/>
<![CDATA[Jerolim Ostojić, Tragom vlastitih crteža., 2019. (ostalo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