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Rimac Smiljanić (CROSBI Profil: 23814, MBZ: 267135)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c Smiljanić, Ana; Škrabić Perić, Blanka
]]>          <w:br/>
<![CDATA[Foreign-Owned Banks and Real Estate Markets in Croatia: A Panel Data Analysis. // Real and Financial Sectors in Post-Pandemic Central and Eastern Europe / Olgić Draženović, Bojana ; Buterin, Vesna ; Suljić Nikolaj, Stella (ur.).
]]>          <w:br/>
<![CDATA[Cham: Springer, 2022. str. 67-86 doi:10.1007/978-3-030-99850-9_5
]]>          <w:br/>
        </w:t>
      </w:r>
    </w:p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1069646)
]]>          <w:br/>
        </w:t>
      </w:r>
    </w:p>
    <w:p>
      <w:pPr/>
      <w:r>
        <w:rPr/>
        <w:t xml:space="preserve">
<![CDATA[Vukava, Ivana; Rimac Smiljanić, Ana
]]>          <w:br/>
<![CDATA[Financijska pismenost studenata u Hrvatskoj. // Financije na prekretnici: Imamo li snage za iskorak? / Blažić, Helena ; Dimitrić, Mira ; Pečarić, Mario (ur.).
]]>          <w:br/>
<![CDATA[Rijeka: Ekonomski fakultet Sveučilišta u Rijeci, 2017. str. 339-356. (https://www.bib.irb.hr:8443/940184)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1194099)
]]>          <w:br/>
        </w:t>
      </w:r>
    </w:p>
    <w:p>
      <w:pPr/>
      <w:r>
        <w:rPr/>
        <w:t xml:space="preserve">
<![CDATA[Rimac Smiljanić, Ana
]]>          <w:br/>
<![CDATA[Utjecaj makroekonomskog okruženja na percepciju sustavnog rizika za vrijeme rasta cijena imovine. // Financijska tržišta i institucije Republike Hrvatske u procesu uključivanja u Europsku uniju / prof. dr. sc. Z. Prohaska, prof. dr. sc. M. Dimitrić, prof. dr. sc. H. Blažević (ur.).
]]>          <w:br/>
<![CDATA[Rijeka: Ekonomski fakultet Sveučilišta u Rijeci, 2012. str. 149-168. (https://www.bib.irb.hr:8443/675621)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.; Pepur, S.; Matković, K.
]]>          <w:br/>
<![CDATA[Financijska kriza, povezano kreditiranje i eksterno financiranje SME sektora. // Mala i srednja poduzeća financijska politika i financijsko ekonomski okvir podrške / prof. dr. sc. Ljiljana Vidučić (ur.).
]]>          <w:br/>
<![CDATA[Split: Ekonomski fakultet Sveučilišta u Splitu, 2012. str. 179-204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Rimac Smiljanić, Ana; Matković, Katarina
]]>          <w:br/>
<![CDATA[Features and Impact of Foreign Demand on Real Estate Market: The Case of Croatia.  // The Journal of American Acadamy of Business, 22 (2016), 1;  112-118 (međunarodna recenzija, članak, znanstveni)
]]>          <w:br/>
        </w:t>
      </w:r>
    </w:p>
    <w:p>
      <w:pPr/>
      <w:r>
        <w:rPr/>
        <w:t xml:space="preserve">
<![CDATA[Rimac Smiljanić, Ana; Karin, Ivan
]]>          <w:br/>
<![CDATA[Foreign Exchange Volatility and Yields Movements in Eurozone.  // The Journal of American Business Review, 3 (2015), 2;  108-115 (međunarodna recenzija, članak, znanstveni)
]]>          <w:br/>
        </w:t>
      </w:r>
    </w:p>
    <w:p>
      <w:pPr/>
      <w:r>
        <w:rPr/>
        <w:t xml:space="preserve">
<![CDATA[Rimac Smiljanić, Ana
]]>          <w:br/>
<![CDATA[Financial Market Perception of Systemic Risk and Financial Stability.  // Journal of accounting and management (Zagreb), 1 (2011), 1;  25-44. (https://www.bib.irb.hr:8443/552382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 Boom and Financial Market Perception of System Risk.  // The journal of American Academy of Business, Cambridge, 17 (2011), 1;  257-295. (https://www.bib.irb.hr:8443/552396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s Boom & Bust Cycles: Methodology and Key Features.  // The business review, Cambridge, 17 (2011), 1;  185-192. (https://www.bib.irb.hr:8443/552362)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>
      <w:pPr/>
      <w:r>
        <w:rPr/>
        <w:t xml:space="preserve">
<![CDATA[Rimac Smiljanić, Ana
]]>          <w:br/>
<![CDATA[Asset Price Boom/Bust, Credit Cycles and Financial Stability.  // The Business Review, 15 (2), 296-304, Cambridge (201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 Smiljanić, Ana
]]>          <w:br/>
<![CDATA[Cijene imovine, percepcija sustavnog rizika i financijska stabilnost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Rimac Smiljanić
]]>          <w:br/>
<![CDATA[Cijene imovine i monetarna politika., 2005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mac Smiljanić, Ana
]]>          <w:br/>
<![CDATA[Ekonomsko – financijska analiza ulaganja u projekt javno-privatnog partnerstva Administrativno – sportski centar Petričevo Podstrana., 2015. (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