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Popović Miočinović (CROSBI Profil: 23348, MBZ: 178873)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-Nađ, Katarina; Popović-Miočinović, Ljiljana; Ivkić, Mirjana; Zadro, Anka; Marn, Borut
]]>          <w:br/>
<![CDATA[Evocirani slušni potencijali u neurorizične djece.  // Paediatria Croatica. Supplement, 49 (2015), Supl. 2;  37-42 (domać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383027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Mateja
]]>          <w:br/>
<![CDATA[Razina timske suradnje u rehabilitacijskim ustanovama za odrasle., 2011., diplomski rad, preddiplomski, Zdravstveno Veleučilište, Zagreb
]]>          <w:br/>
        </w:t>
      </w:r>
    </w:p>
    <w:p>
      <w:pPr/>
      <w:r>
        <w:rPr/>
        <w:t xml:space="preserve">
<![CDATA[Kovačević, Martina
]]>          <w:br/>
<![CDATA[Razina timske suradnje u habilitacijskim ustanovama za djecu., 2011., diplomski rad, preddiplomski, Zdravstveno Veleučilište, Zagreb
]]>          <w:br/>
        </w:t>
      </w:r>
    </w:p>
    <w:p>
      <w:pPr/>
      <w:r>
        <w:rPr/>
        <w:t xml:space="preserve">
<![CDATA[Bižić, Anamaria
]]>          <w:br/>
<![CDATA[Uloga radne terapije kod djece sa spinom bifid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