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Golubić (CROSBI Profil: 22633, MBZ: 278714)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andra; Voća, Neven; Pliestić, Stjepan
]]>          <w:br/>
<![CDATA[Multi criteria analysisi of the energy potential of agricultural residues: The case study of Međimurje County in Croatia.  // Spanish journal of agricultural research, 17 (2019), 4;  e208-e222 doi:10.5424/sjar/2019174-15140 (međunarodna recenzija, članak, znanstveni)
]]>          <w:br/>
        </w:t>
      </w:r>
    </w:p>
    <w:p>
      <w:pPr/>
      <w:r>
        <w:rPr/>
        <w:t xml:space="preserve">
<![CDATA[Hadžić, Alen; Voća, Neven; Golubić, Sandra
]]>          <w:br/>
<![CDATA[Life cycle assessment of solid waste management in city of Zagreb, Croatia.  // Journal of Material Cycles and Waste Management, 20 (2018), 2;  1286-1298 doi:10.1007/s10163-017-0693-2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Theoretical Potential of Post-harvest Residues in Međimurje County for Energy Generation.  // ACS. Agriculturae conspectus scintificus, 83 (2018), 3;  223-229 (međunarodna recenzija, članak, znanstveni)
]]>          <w:br/>
        </w:t>
      </w:r>
    </w:p>
    <w:p>
      <w:pPr/>
      <w:r>
        <w:rPr/>
        <w:t xml:space="preserve">
<![CDATA[Golubić, Sandra
]]>          <w:br/>
<![CDATA[PERSPEKTIVE I MOGUĆNOSTI ODLAGANJA OTPADA NA PODRUČJU MEĐIMURSKE ŽUPANIJE NA PRIMJERU ODLAGALIŠTA “TOTOVEC”.  // Šumarski list : znanstveno-stručno i staleško glasilo Hrvatskoga šumarskog društva, 1-2 (2006), CXXX;  21-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Sandra
]]>          <w:br/>
<![CDATA[Fifty Years of Nature Protection in Međimurje County.  // Environment and ecology research, 4 (2016), 3;  175-183 doi:10.13189/eer.2016.0403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lubić, Sandra; Voća, Neven; Pliestić, Stjepan
]]>          <w:br/>
<![CDATA[Gospodarenje biorazgradivim otpadom u Hrvatskoj – analiza Međimurske županije u razdoblju od 2007. do 2014. godine.  // Zbornik radova / Pospišil, Milan ; Vnučec, Ivan (ur.).
]]>          <w:br/>
<![CDATA[Zagreb: Agronomski fakultet Sveučilišta u Zagrebu, 2016. str. 470-474 (predavanje, međunarodna recenzija, cjeloviti rad (in extenso), znanstveni)
]]>          <w:br/>
        </w:t>
      </w:r>
    </w:p>
    <w:p>
      <w:pPr/>
      <w:r>
        <w:rPr/>
        <w:t xml:space="preserve">
<![CDATA[Golubić, Sandra; Voća, Neven
]]>          <w:br/>
<![CDATA[Važnost odvojenog prikupljanja i mogućnost obrade biootpada na području Međimurske županije.  // Zbornik radova "Dani kriznog upravljanja 2016" / Nađ, Ivan (ur.).
]]>          <w:br/>
<![CDATA[Velika Gorica: Veleučilište Velika Gorica, 2016. str. 591-5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lubić, Sandra
]]>          <w:br/>
<![CDATA[Pedeset godina zaštite prirode u Međimurskoj županiji.  // Zbornik sažetaka radova / Brkić, Marta ; Mikulić, Nenad (ur.).
]]>          <w:br/>
<![CDATA[Zagreb: Hrvatska udruga struēnjaka zaštite prirode i okoliša, Zagreb, 2015. str. 108-109 (predavanje, međunarodna recenzija, sažetak, stručni)
]]>          <w:br/>
        </w:t>
      </w:r>
    </w:p>
    <w:p>
      <w:pPr/>
      <w:r>
        <w:rPr/>
        <w:t xml:space="preserve">
<![CDATA[Golubić, Sandra
]]>          <w:br/>
<![CDATA[Pregled sudjelovanja javnosti u postupcima procjene utjecaja na okoliš na području Međimurske županije.  // Zbornik sažetaka radova / Brkić, Marta ; Mikulić, Nenad (ur.).
]]>          <w:br/>
<![CDATA[Zagreb: Hrvatska udruga struēnjaka zaštite prirode i okoliša, Zagreb, 2013. str. 225-226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lubić, Sandra
]]>          <w:br/>
<![CDATA[Prikupljanje i energetsko iskorištenje biorazgradivog ostatka iz poljoprivrede u Međimurskoj županiji., 201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