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Njetočka Gredelj Šimec (CROSBI Profil: 21816, MBZ: 266505)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edelj Šimec, Njetočka; Vrhovac, Radovan
]]>          <w:br/>
<![CDATA[Smjernice KROHEM-a za prevenciju i liječenje mučnine i povraćanja izazvanih antitumorskim lijekovima i postupcima.  // Bilten Krohema, 4 (2012), 1;  18-22 (podatak o recenziji nije dostupan, pregledni rad, struč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647058) (poster, međunarodn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Gredelj Šimec, Njetočka; Radić Krišto, Delfa; Aćamović, Bojana; Jakšić, Branimir; Vrhovac, Radovan
]]>          <w:br/>
<![CDATA[Praćenje i liječenje Epstein Barr viremije nakon transplantacije alogenih krvotvornih stanica, iskustvo jednog centra.  // Liječnički vjesnik ; godište 134 ; (Supl. 2) / Anić, Branimir (ur.).
]]>          <w:br/>
<![CDATA[Zagreb, 2012. str. 111-111 (poster, domaća recenzija, sažetak, znanstveni)
]]>          <w:br/>
        </w:t>
      </w:r>
    </w:p>
    <w:p>
      <w:pPr/>
      <w:r>
        <w:rPr/>
        <w:t xml:space="preserve">
<![CDATA[Vrhovac, Radovan; Gredelj Šimec, Njetočka; Vukičević, Vesna; Aćamović, Bojana; Tambić- Andrašević, Arjana; Jakšić, Branimir
]]>          <w:br/>
<![CDATA[Profilaktička primjena posakonazola kod pacijenata s akutnom mijeloičnom leukemijom te onih liječenih transplantacijom koštane srži.  // Liječnički vjesnik ; godište 134 ; (Supl. 2) / Anić, Branimir (ur.).
]]>          <w:br/>
<![CDATA[Zagreb, 2012. str. 63-63 (predavanje, domać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Ostojić, Alen; Minigo, Hrvoje; Radić-Krišto, Delfa; Gredelj Šimec, Njetočka; Jakšić, Branimir; Vrhovac, Radovan
]]>          <w:br/>
<![CDATA[Rhinocerebral mucormycosis in a transplanted patient with relapsed acute lymphoblastic leukemia: a case report.  // Bone Marrow Transplantation
]]>          <w:br/>
<![CDATA[Pariz, Francuska, 2011.. (https://www.bib.irb.hr:8443/509335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