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Smokrović (CROSBI Profil: 20736, MBZ: 93191)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krović, Nenad
]]>          <w:br/>
<![CDATA[Metodologija istaživanja za ekonomiste i druge društvene znanstvenike.. Rijeka: Ekonomski fakultet Sveučilišta u Rijeci, 2014 (Udžbenici i skripta). (https://www.bib.irb.hr:8443/682112)
]]>          <w:br/>
        </w:t>
      </w:r>
    </w:p>
    <w:p>
      <w:pPr/>
      <w:r>
        <w:rPr/>
        <w:t xml:space="preserve">
<![CDATA[Smokrović, Nenad
]]>          <w:br/>
<![CDATA[Priroda prirodnog zaključivanja.. Zagreb: Hrvatsko filozof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krović, Nenad
]]>          <w:br/>
<![CDATA[Curiosity and the Argumentative Process. // Thought Experiments between Nature and Society / Borstner, Bojan, Gartner, Smiljana (ur.).
]]>          <w:br/>
<![CDATA[Cambridge: Cambridge Scholars Publishing, 2017. str. 83-96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613216)
]]>          <w:br/>
        </w:t>
      </w:r>
    </w:p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603664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>
      <w:pPr/>
      <w:r>
        <w:rPr/>
        <w:t xml:space="preserve">
<![CDATA[Smokrović, Nenad; Ilijašić Veršić, Ivana
]]>          <w:br/>
<![CDATA[Administrative Europeanization and institutional change : the case of Croatia. // European Administrative Space : Balkan realities / Matei, L. ; Vašiček, D. ; Kaštelan Mrak, M. (ur.).
]]>          <w:br/>
<![CDATA[Bukurešt: Editura Economică, 2011. str. 304-311. (https://www.bib.irb.hr:8443/615946)
]]>          <w:br/>
        </w:t>
      </w:r>
    </w:p>
    <w:p>
      <w:pPr/>
      <w:r>
        <w:rPr/>
        <w:t xml:space="preserve">
<![CDATA[Smokrović, Nenad
]]>          <w:br/>
<![CDATA[Računarska metafora i problem racionalnosti. // Računala, mozak i ljudski um / Miščević, Nenad ; Smokrović Nenad (ur.).
]]>          <w:br/>
<![CDATA[Rijeka: Izdavački centar Rijeka, 2001. str. 219-233
]]>          <w:br/>
        </w:t>
      </w:r>
    </w:p>
    <w:p>
      <w:pPr/>
      <w:r>
        <w:rPr/>
        <w:t xml:space="preserve">
<![CDATA[Smokrović, Nenad
]]>          <w:br/>
<![CDATA[Intentionalism and Rationality (A Criticism of Stich's Slipery Slope Argument). // Mind And Language / Miščević, Nenad (ur.).
]]>          <w:br/>
<![CDATA[Dettelbach: J.H. Röll Verlag, 1996. str. 101-1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krović, Nenad
]]>          <w:br/>
<![CDATA[Znanost i metoda: od opće metodologije do metodologije ekonomije.
]]>          <w:br/>
<![CDATA[Zagreb: KruZak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okrović, Nenad
]]>          <w:br/>
<![CDATA[Informal Reasoning and Formal Logic: Normativity of Natural Language Reasoning.  // Croatian journal of philosophy, XVIII (2018), 54;  455-471 (međunarodna recenzija, članak, znanstveni)
]]>          <w:br/>
        </w:t>
      </w:r>
    </w:p>
    <w:p>
      <w:pPr/>
      <w:r>
        <w:rPr/>
        <w:t xml:space="preserve">
<![CDATA[Smokrović, Nenad
]]>          <w:br/>
<![CDATA[Normativnost logike in vsakdanja sklepanja.  // Analiza (Ljubljana), 21 (2017), 2;  45-61 (međunarodna recenzija, članak, znanstveni)
]]>          <w:br/>
        </w:t>
      </w:r>
    </w:p>
    <w:p>
      <w:pPr/>
      <w:r>
        <w:rPr/>
        <w:t xml:space="preserve">
<![CDATA[Skelac, Ines; Smokrović, Nenad
]]>          <w:br/>
<![CDATA[Utjecaj prirodnoga jezika na zaključivanje.  // Filozofska istraživanja, 37 (2017), 4;  709-722 doi:10.21464/fi37406 (međunarodna recenzija, članak, znanstveni)
]]>          <w:br/>
        </w:t>
      </w:r>
    </w:p>
    <w:p>
      <w:pPr/>
      <w:r>
        <w:rPr/>
        <w:t xml:space="preserve">
<![CDATA[Smokrović, Nenad
]]>          <w:br/>
<![CDATA[Argumentation as a means for extending Knowledge.  // Croatian journal of philosophy, XV (2015), 44;  223-231. (https://www.bib.irb.hr:8443/796588) (međunarodna recenzija, članak, znanstveni)
]]>          <w:br/>
        </w:t>
      </w:r>
    </w:p>
    <w:p>
      <w:pPr/>
      <w:r>
        <w:rPr/>
        <w:t xml:space="preserve">
<![CDATA[Smokrović, Nenad; Trobok, Majda
]]>          <w:br/>
<![CDATA[Mathematics and Pragmatic Naturalism.  // Synthesis philosophica, 28 (2014), 1/2;  263-270 (međunarodna recenzija, članak, znanstveni)
]]>          <w:br/>
        </w:t>
      </w:r>
    </w:p>
    <w:p>
      <w:pPr/>
      <w:r>
        <w:rPr/>
        <w:t xml:space="preserve">
<![CDATA[Smokrović, Nenad
]]>          <w:br/>
<![CDATA[Are Dispositions to Believe Constitutive for Understanding?.  // Croatian journal of philosophy, XIII (2013), 37;  37-47. (https://www.bib.irb.hr:8443/648409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303590) (podatak o recenziji nije dostupan, pregledni rad, znanstveni)
]]>          <w:br/>
        </w:t>
      </w:r>
    </w:p>
    <w:p>
      <w:pPr/>
      <w:r>
        <w:rPr/>
        <w:t xml:space="preserve">
<![CDATA[Smokrović, Nenad
]]>          <w:br/>
<![CDATA[Uvod u teoriju normativnih razloga.  // Novi Kamov, 25 (2007), 4;  5-10 (podatak o recenziji nije dostupan, članak, znanstveni)
]]>          <w:br/>
        </w:t>
      </w:r>
    </w:p>
    <w:p>
      <w:pPr/>
      <w:r>
        <w:rPr/>
        <w:t xml:space="preserve">
<![CDATA[Smokrović, Nenad
]]>          <w:br/>
<![CDATA[Semantic Naturalism and Normativity.  // Croatian Journal of Philosophy, II (2002), 4;  71-81 (podatak o recenziji nije dostupan, članak, znanstveni)
]]>          <w:br/>
        </w:t>
      </w:r>
    </w:p>
    <w:p>
      <w:pPr/>
      <w:r>
        <w:rPr/>
        <w:t xml:space="preserve">
<![CDATA[Smokrović, Nenad
]]>          <w:br/>
<![CDATA[What are Logical Intuitions?.  // Synthesis Philosophica, 29/30 (2000), 1/2;  85-95 (podatak o recenziji nije dostupan, članak, znanstveni)
]]>          <w:br/>
        </w:t>
      </w:r>
    </w:p>
    <w:p>
      <w:pPr/>
      <w:r>
        <w:rPr/>
        <w:t xml:space="preserve">
<![CDATA[Smokrović, Nenad
]]>          <w:br/>
<![CDATA["Zadatak izbora" i podjela teoirja racionalnosti.  // Filozofska istraživanja, 3 (1999), 74;  505-515 (podatak o recenziji nije dostupan, članak, znanstveni)
]]>          <w:br/>
        </w:t>
      </w:r>
    </w:p>
    <w:p>
      <w:pPr/>
      <w:r>
        <w:rPr/>
        <w:t xml:space="preserve">
<![CDATA[Smokrović, Nenad
]]>          <w:br/>
<![CDATA[Ali ljudje sklepaju racionalno?.  // Analiza (Ljubljana), 1 (1997), 3(41);  13-29 (podatak o recenziji nije dostupan, članak, znanstveni)
]]>          <w:br/>
        </w:t>
      </w:r>
    </w:p>
    <w:p>
      <w:pPr/>
      <w:r>
        <w:rPr/>
        <w:t xml:space="preserve">
<![CDATA[Smokrović, Nenad
]]>          <w:br/>
<![CDATA[Eksternalizam i objašnjenje racionalnosti radnji.  // Theoria (Beograd), 1 (1988), 1-2;  97-103 (međunarodna recenzija, članak, znanstveni)
]]>          <w:br/>
        </w:t>
      </w:r>
    </w:p>
    <w:p>
      <w:pPr/>
      <w:r>
        <w:rPr/>
        <w:t xml:space="preserve">
<![CDATA[Smokrović, Nenad
]]>          <w:br/>
<![CDATA[Spor oko komputacionizma.  // Filozofska istraživanja, 2 (1986), 17;  573-5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okrović, Nenad
]]>          <w:br/>
<![CDATA[U čemu se sastoji sposobnost zaključivanja?.  // Agora, 2 (1998), 5;  89-101 (podatak o recenziji nije dostupan, članak, ostalo)
]]>          <w:br/>
        </w:t>
      </w:r>
    </w:p>
    <w:p>
      <w:pPr/>
      <w:r>
        <w:rPr/>
        <w:t xml:space="preserve">
<![CDATA[Smokrović, Nenad
]]>          <w:br/>
<![CDATA[Misao, jezik i svijet.  // Filozofska istraživanja, 7 (1987), 20;  175-18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krović, Nenad
]]>          <w:br/>
<![CDATA[Normativism vs. Descriptivism in Explaining Logical Abilities.  // Rationality in Belief and Action / Baccarini, Elvio ; Prijić-Samaržija Snježana (ur.).
]]>          <w:br/>
<![CDATA[Rijeka: Filozofski fakultet Sveučilišta u Rijeci, 2006. str. 249-2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467586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418006) (predavanje, sažetak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418138) (predavanje, neobjavljeni rad, ostalo)
]]>          <w:br/>
        </w:t>
      </w:r>
    </w:p>
    <w:p>
      <w:pPr/>
      <w:r>
        <w:rPr/>
        <w:t xml:space="preserve">
<![CDATA[Smokrović, Nenad
]]>          <w:br/>
<![CDATA[Individual Rationality, Social Norms and Institutions ; naturalistic reexamination of the social ontology.  // Međunarodni okrugli stol "Second transition challenge to knowledge based society: what set of institutions creates incentives to innovation?"
]]>          <w:br/>
<![CDATA[Opatija, Hrvatska, 2004. (predavanje, neobjavljeni rad, ostalo)
]]>          <w:br/>
        </w:t>
      </w:r>
    </w:p>
    <w:p>
      <w:pPr/>
      <w:r>
        <w:rPr/>
        <w:t xml:space="preserve">
<![CDATA[Smokrović, Nenad
]]>          <w:br/>
<![CDATA[Logical abilities and universality.  // Međunarodni znanstveni skup "Suvremene filozofske teme"
]]>          <w:br/>
<![CDATA[Rijeka, Hrvatska, 2004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nes Skelac
]]>          <w:br/>
<![CDATA[Logika i ljudsko zaključivanje., 2018., doktorska disertacija, Filozofski fakultet u Rijeci, Rijeka
]]>          <w:br/>
        </w:t>
      </w:r>
    </w:p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dreškić, Darija
]]>          <w:br/>
<![CDATA[Razlozi za radnje i kognitivni internallizam., 2009., diplomski rad, Filozofski fakultet, Rijeka. (https://www.bib.irb.hr:8443/467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