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Božičević (CROSBI Profil: 19426, MBZ: 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537937)
]]>          <w:br/>
        </w:t>
      </w:r>
    </w:p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ožić, Josip; Hereković, Dijana; Kopjar, Aleksandar; Lovrović, Marija
]]>          <w:br/>
<![CDATA[Osviještenost i stupnjevi informiranosti članova obitelji o palijativnoj zdravstvenoj skrbi Awareness and level of informing of the family members pertinent to palliative health care.  // Sestrinski glasnik, 21 (2016), 1;  63-66 doi:10.11608/sgnj.2016.21.013 (domaća recenzija, članak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>
      <w:pPr/>
      <w:r>
        <w:rPr/>
        <w:t xml:space="preserve">
<![CDATA[Božičević, Josip; i dr.
]]>          <w:br/>
<![CDATA[Neki čimbenici razvitka hrvatskog prometnog sustava.  // Suvremeni promet, 18 (1998), 1-2;  180-18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577405) (predavanje, domać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534665)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36939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357445)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309596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194110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194109) (pozvano predavanje, domać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807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36743)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18890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