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Hrstić (CROSBI Profil: 18006, MBZ: 243421)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stić, Irena; Ostojić, Rajko
]]>          <w:br/>
<![CDATA[Metabolički sindrom. // Dijabetes u žena / Đelmiš, Josip ; Ivanišević, Marina ; Metelko, Željko (ur.).
]]>          <w:br/>
<![CDATA[Zagreb: Medicinska naklada, 2009. str. 1-1
]]>          <w:br/>
        </w:t>
      </w:r>
    </w:p>
    <w:p>
      <w:pPr/>
      <w:r>
        <w:rPr/>
        <w:t xml:space="preserve">
<![CDATA[Hrstić, Irena; Ostojić, Rajko
]]>          <w:br/>
<![CDATA[Transplantacija u gastroenterologiji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Ostojić, Rajko; Hrstić, Irena
]]>          <w:br/>
<![CDATA[Virusni hepatitis. // Interna medicina / Vrhovac, Božidar ; Jakšić, Željko ; Reiner, Željko ; Vucelić, Boris (ur.).
]]>          <w:br/>
<![CDATA[Zagreb: Naklada Ljevak, 2008. str. 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Trivanovic, Dragan; Hrstic, Irena; Budisavljevic, Anuska; Kopic, Boris; Nincevic, Bruno
]]>          <w:br/>
<![CDATA[Patient related outcomes in cancer patients in Croatia..  // Journal of Clinical Oncology, 37 (2019), 15_suppl;  TPS6650-TPS6650 doi:10.1200/jco.2019.37.15_suppl.tps6650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Hrstić, Irena; Ostojić, Rajko
]]>          <w:br/>
<![CDATA[Treatment of non-1 genotype chronic heaptitis C patients.  // Acta medica Croatica, 67 (2013), 4;  339-34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Hrstić Irena, Ostojić Rajko
]]>          <w:br/>
<![CDATA[Kronične bolesti jetre u bolesnika s kroničnom bolesti bubrega.  // Acta medica Croatica, 65 (2011), 4;  349-353 (podatak o recenziji nije dostupan, pregledni rad, struč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jamhodžić, Rejhana; Roža, Natali; Iglić Debelić, Matea; Hrstić, Irena
]]>          <w:br/>
<![CDATA[Oštećenje jetre uzrokovano lijekovima.  // Medicus, 29 (2020), 1;  7-12 (domaća recenzija, članak, stručni)
]]>          <w:br/>
        </w:t>
      </w:r>
    </w:p>
    <w:p>
      <w:pPr/>
      <w:r>
        <w:rPr/>
        <w:t xml:space="preserve">
<![CDATA[Sjekavica, Ivica; Novosel, Luka, Orešković, Slavko; Hrstić, Irena; Rupčić, Melita
]]>          <w:br/>
<![CDATA[Perzistirajuća valvula vene porte kao uzrok proširenja portalnog venskog sustava kod pacijentice s preaktivnim mokraćnim mjehurom..  // Gynaecologia et perinatologia : journal for gynaecology, perinatology, reproductive medicine and ultrasonic diagnostics, 22 (2013), 1;  28-30 (recenziran, članak, stručni)
]]>          <w:br/>
        </w:t>
      </w:r>
    </w:p>
    <w:p>
      <w:pPr/>
      <w:r>
        <w:rPr/>
        <w:t xml:space="preserve">
<![CDATA[Hrstić, Irena; Ostojić, Rajko
]]>          <w:br/>
<![CDATA[Kronične bolesti jetre u bolesnika s kroničnom bolesti bubrega.  // Acta medica Croatica, 65 (2011),  349-353 (podatak o recenziji nije dostup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šnjić, Ana; Ostojić, Zvonimir; Hrstić, Irena; Čorić, Marijana; Premužić, Marina
]]>          <w:br/>
<![CDATA[Liver Steatosis Replaced With Non-Invasive Viral and Host Parametars Can Serve as Negative Predictive Model in Patients with Chronic Hepatitis.  // Collegium antropologicum, 38 (2014), 3;  973-978 (recenziran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Rustemović, Nadan; Hrstić, Irena; Opačić, Milorad; Ostojić, Rajko; Bulić, Zlatko
]]>          <w:br/>
<![CDATA[The role of EUS elastography in the diagnosis of focal liver lesions.  // Gastrointestinal Endoscopy
]]>          <w:br/>
<![CDATA[International conference, 2007. str. AB202-AB202 (predavanje, međunarodna recenzija, sažetak, ostalo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vanovic, Dragan; Kopic, Boris; Budisavljevic, Anuska; Hrstic, Irena
]]>          <w:br/>
<![CDATA[The impact of patient-reported outcomes in cancer patients in Croatia.  // Annual Meeting (ASCO 2022)
]]>          <w:br/>
<![CDATA[Chicago (IL), Sjedinjene Američke Države: American Society of Clinical Oncology (ASCO), 2022. str. e18659-e18659 doi:10.1200/jco.2022.40.16_suppl.e18659 (poster, međunarodna recenzija, sažetak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