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Oberhofer (CROSBI Profil: 17041, MBZ: 228674)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900414) (recenziran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Oberhofer, Dagmar; Skok, Jasna; Nesek Adam, Višnja
]]>          <w:br/>
<![CDATA[Intravenous ketoprofen in postoperative pain treatment after major abdominal surgery.  // World journal of surgery, 29 (2005), 4;  446-449 doi:10.1007/s00268-004-7612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Nesek Adam, Višnja; Mršić, Viviana; Smiljanić, Aleksandra; Oberhofer, Dagmar; Grizelj-Stojčić, Elvira
]]>          <w:br/>
<![CDATA[Patofiziološki učinci CO2 – pneumoperitoneja u laparoskopskoj kirurgiji.  // Acta medica Croatica, 61 (2007),  165-167 (podatak o recenziji nije dostupan, kratko priopcenje, stručni)
]]>          <w:br/>
        </w:t>
      </w:r>
    </w:p>
    <w:p>
      <w:pPr/>
      <w:r>
        <w:rPr/>
        <w:t xml:space="preserve">
<![CDATA[Skok, Josip; Nesek Adam, Višnja; Mršić, Viviana; Oberhofer, Dagmar; Grizelj-Stojčić, Elvira; Smiljanić, Aleksandra; Ezgeta, C.
]]>          <w:br/>
<![CDATA[Idiopathic acute necrotizing pancreatitis : case report.  // Neurologia Croatica. Supplement, 50 (2001), 3;  245-25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