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Begović (CROSBI Profil: 16064, MBZ: 214983)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çà, Josep Miquel; Imperiali, Claudia E.; Robles, Juan; Díaz-Garzón, Jorge; Vuljanić, Dora; Begović, Ermin; Tikhonov, Aleksei; Alić, Lejla; Nikler, Ana; Šimundić, Ana-Maria
]]>          <w:br/>
<![CDATA[Thoughts and expectations of young professionals about the European Federation of Clinical Chemistry and Laboratory Medicine (EFLM).  // Clinical chemistry and laboratory medicine, 59 (2021), 1;  71-77 doi:10.1515/cclm-2020-0717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