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Habrun (CROSBI Profil: 16002, MBZ: 215045)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Infekcija prasadi bakterijom Streptococcus suis ; Infekcija prasadi bakterijom Streptococcus dysgalactiae ; INfekcija prasadi bakterijom Streptococcus porcinus - streptokokni limfadenitis svinja. // Veterinarski priručnik 6. izdanje / Herak Perković, Vlasta ; Grabarević, Željko ; Kos, Josip (ur.).
]]>          <w:br/>
<![CDATA[Zagreb: Medicinska naklada, 2012. str. 2630-2633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Kompes, Gordan; Habrun, Boris
]]>          <w:br/>
<![CDATA[Antimikrobna rezistencija bakterijskih izolata Salmonella Abortusequi izdvojenih na području Lonjskog polja tijekom 2008. godine.  // Znanstveno stručni sastanak Veterinarska znanost i struka / Lidija Kozačinski, Nadica Maltar-Strmečki, Igor Štoković (ur.).
]]>          <w:br/>
<![CDATA[Zagreb: Veterinarski fakultet Sveučilišta u Zagrebu, 2009. str. 43-44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Golubić, Dragutin; Habrun, Boris
]]>          <w:br/>
<![CDATA[Tularemija u Republici Hrvatskoj od 1997.-2004. godine.  // Suvremeno liječenje infektivnih bolesti Knjiga sažetaka
]]>          <w:br/>
<![CDATA[Osijek, 2005. str. 35-35 (predavanje, sažetak, struč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brun, Boris
]]>          <w:br/>
<![CDATA[Tilmikozin i kompleks respiratornih bolesti kod goveda i svinja.  // Tečaj za doktore veterinarske medicine -prezentacije
]]>          <w:br/>
<![CDATA[Zagreb: Genera d.o.o., 2011. str. 1-11 (pozvano predavanje, pp prezentacija, stručni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