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Adinda Dulčić (CROSBI Profil: 14420, MBZ: 185553)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AG 2007.-2017.. / Dulčić, Adinda (ur.). Zagreb: Poliklinika SUVAG ; Hrvatska verbotonalna udruga, 2018 (monografija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794671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432616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382370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382341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, 6 (1993), 1-2;  115-118 (domaća recenzija, članak, stručni)
]]>          <w:br/>
        </w:t>
      </w:r>
    </w:p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lčić, Adinda
]]>          <w:br/>
<![CDATA[Uloga ombudismana u promicanju i zaštiti prava djeteta.  // Dijete i društvo : časopis za promicanje prava djeteta, 3 (2001), 4;  419-436 (podatak o recenziji nije dostupan, članak, ostalo)
]]>          <w:br/>
        </w:t>
      </w:r>
    </w:p>
    <w:p>
      <w:pPr/>
      <w:r>
        <w:rPr/>
        <w:t xml:space="preserve">
<![CDATA[Dulčić, Adinda
]]>          <w:br/>
<![CDATA[Zlostavljana i zanemarena djeca - obiteljsko ozračje i društvena zaštita.  // Dijete i društvo : časopis za promicanje prava djeteta, 3 (2001), 1/2;  13-20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Projekt &#34;Rekreacija i iskustveno učenje u prirodi&#34;.  // Naš prijatelj : časopis za pitanja mentalne retardacije, 28 (2001), 1/2;  32-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lčić, Adinda
]]>          <w:br/>
<![CDATA[SUVAG-ovim putovima verbotonalne metode u dimenzijama prošlosti, sadašnjosti i budućnost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59-85 (predavanje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938355) (poster, međunarodna recenzija, sažetak, ostalo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>
      <w:pPr/>
      <w:r>
        <w:rPr/>
        <w:t xml:space="preserve">
<![CDATA[Dulčić, Adinda; Ljubić, Janja; Sirovica, Vera; Valjak, Marija
]]>          <w:br/>
<![CDATA[Programsko-metodičke osobitosti grupne rehabilitacije djece s posebnim govorno-jezičnim teškoćama.  // Znanstveni skup "Rana dijagnostika i rana rehabilitacija" / Buzina, Tanja ; Titl, Ivana (ur.).
]]>          <w:br/>
<![CDATA[Zagreb: Poliklinika SUVAG, 1996. str. 23-23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1112774) (poster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
<![CDATA[Dulčić, Adinda
]]>          <w:br/>
<![CDATA[O umjetnoj pužnici i FM uređaju., 2004. (podatak o recenziji nije dostupan, ostalo).
]]>          <w:br/>
        </w:t>
      </w:r>
    </w:p>
    <w:p>
      <w:pPr/>
      <w:r>
        <w:rPr/>
        <w:t xml:space="preserve">
<![CDATA[Dulčić, Adinda
]]>          <w:br/>
<![CDATA[Nacionalna strategija jedinstvene politike za osobe s invaliditetom: od 2002. do 2006.., 2002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