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Franjo Pšeničnjak (CROSBI Profil: 14406, MBZ: 183540)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šeničnjak, Franjo
]]>          <w:br/>
<![CDATA[Izdavačka djelatnost isusovaca. // Isusovci u Zagrebu u XX. stoljeću. Crkva Srca Isusova i samostan - rezidencija / Nikić, Mijo (ur.).
]]>          <w:br/>
<![CDATA[Zagreb: Filozofsko-teološki Institut Družbe Isusove ; Hrvatski povijesni institut u Beču, 2007. str. 131-134
]]>          <w:br/>
        </w:t>
      </w:r>
    </w:p>
    <w:p>
      <w:pPr/>
      <w:r>
        <w:rPr/>
        <w:t xml:space="preserve">
<![CDATA[Pšeničnjak, Franjo
]]>          <w:br/>
<![CDATA[M. A. de Dominis i engleska Crkva. // De republica ecclesiastica libri X. Liber VI. Appendix: Ostensio Errorum, quos adversum fidem catholicam ecclesiae Anglicanae conatus est defendere p. Franciscus Suarez Societatis Iesu, in suo libro, quem 'Defensionem fidei Catholicae', inscripsit. Per M. Antonium de Dominis, archiepiscopum spalatensem. / Maletić, Ante ; Novaković, Darko (ur.).
]]>          <w:br/>
<![CDATA[Split: Lamaro, 2005. str. 7-26
]]>          <w:br/>
        </w:t>
      </w:r>
    </w:p>
    <w:p/>
    <w:p>
      <w:pPr>
        <w:pStyle w:val="Heading1"/>
      </w:pPr>
      <w:bookmarkStart w:id="3" w:name="_Toc3"/>
      <w:r>
        <w:t>Radovi u časopisima</w:t>
      </w:r>
      <w:bookmarkEnd w:id="3"/>
    </w:p>
    <w:p>
      <w:pPr>
        <w:pStyle w:val="Heading2"/>
      </w:pPr>
      <w:bookmarkStart w:id="4" w:name="_Toc4"/>
      <w:r>
        <w:t>Stručni radovi</w:t>
      </w:r>
      <w:bookmarkEnd w:id="4"/>
    </w:p>
    <w:p/>
    <w:p/>
    <w:p>
      <w:pPr/>
      <w:r>
        <w:rPr/>
        <w:t xml:space="preserve">
<![CDATA[Pšeničnjak, Franjo
]]>          <w:br/>
<![CDATA[Biti teolog. Uz sedamdesetu obljetnicu života o. Marka Matić SJ.  // Obnovljeni život : časopis za religioznu kulturu, 1 (2008),  97-105 (podatak o recenziji nije dostupan, članak, stručni)
]]>          <w:br/>
        </w:t>
      </w:r>
    </w:p>
    <w:p/>
    <w:p>
      <w:pPr>
        <w:pStyle w:val="Heading2"/>
      </w:pPr>
      <w:bookmarkStart w:id="5" w:name="_Toc5"/>
      <w:r>
        <w:t>Drugi radovi u časopisima</w:t>
      </w:r>
      <w:bookmarkEnd w:id="5"/>
    </w:p>
    <w:p/>
    <w:p/>
    <w:p>
      <w:pPr/>
      <w:r>
        <w:rPr/>
        <w:t xml:space="preserve">
<![CDATA[Pšeničnjak, Franjo
]]>          <w:br/>
<![CDATA[Izazov i snaga Olimpijskih igara.  // Obnovljeni život : časopis za religioznu kulturu, 63 (2008), 3;  255-256 (podatak o recenziji nije dostupan, uvodnik,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Pšeničnjak, Franjo
]]>          <w:br/>
<![CDATA[Traganja Marka Antuna de Dominisa za crkvenim jedinstvom.  // Život i djelo Marka Antuna de Dominisa
]]>          <w:br/>
<![CDATA[Rab, Hrvatska, 2010. (predavanje, međunarodna recenzija, sažetak, znanstveni)
]]>          <w:br/>
        </w:t>
      </w:r>
    </w:p>
    <w:p/>
    <w:p>
      <w:pPr>
        <w:pStyle w:val="Heading1"/>
      </w:pPr>
      <w:bookmarkStart w:id="8" w:name="_Toc8"/>
      <w:r>
        <w:t>Ostale vrste radova</w:t>
      </w:r>
      <w:bookmarkEnd w:id="8"/>
    </w:p>
    <w:p/>
    <w:p>
      <w:pPr/>
      <w:r>
        <w:rPr/>
        <w:t xml:space="preserve">
<![CDATA[Pšeničnjak, Franjo; Golub, Ivan
]]>          <w:br/>
<![CDATA[Retractationum M. Antonii de Dominis Archiepiscopi Spalatensis Libri X In totidem ipsius 'De republica ecclesiastica' Libros., 2009. (podatak o recenziji nije dostupan, ostalo).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https://www.bib.irb.hr:8443/pretraga/?operators%3Dand%7C14406%7Ctext%7Cprofile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16:27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2025-05-12T16:01:27+00:00</dcterms:created>
  <dcterms:modified xsi:type="dcterms:W3CDTF">2025-05-12T16:01:27+00:00</dcterms:modified>
</cp:coreProperties>
</file>

<file path=docProps/custom.xml><?xml version="1.0" encoding="utf-8"?>
<Properties xmlns="http://schemas.openxmlformats.org/officeDocument/2006/custom-properties" xmlns:vt="http://schemas.openxmlformats.org/officeDocument/2006/docPropsVTypes"/>
</file>