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Hrgović (CROSBI Profil: 14310, MBZ: 182232)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Kulaš, Tomislav; Bursać, Danijel; Žegarac, Žana; Planinić Radoš, Gordana; Hrgović, Zlatko
]]>          <w:br/>
<![CDATA[New Views on Cesarean Section, its Possible Complications and Long-Term Consequences for Children's Health.  // Medicinski arhiv, 67 (2013), 6;  460-463 doi:10.5455/medarh.2013.67.460-463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Opric, D.; Gugic, D.; Fajdić, Josip; Hrgovic, Zlatko; Granic, M.; Opric, S.
]]>          <w:br/>
<![CDATA[Rosai-Dorfman-erkrankung mit befall der brust.  // Geburtshilfe und Frauenheilkunde, 68 (2008), 2;  178-180 doi:10.1055/s-2007-965225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Hrgović, Zlatko; Topolovec, Zlatko; Popović, Zoran; Kovačić, Ljiljana; Kasač, Zoran
]]>          <w:br/>
<![CDATA[Surgical treatment of urinary stress incontinence with the tension-free vaginal tape.  // Medicinski arhiv, 56 (2002), 1;  25-27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Hrgović, Zlatko; Habibović, Senad; Hrgović, Igor; Erman-Vlahović, Mirna; Topolovec, Zlatko
]]>          <w:br/>
<![CDATA[Molecular mechanisms of apoptosis.  // Periodicum biologorum, 102 (2000), 4;  355-364 (međunarodna recenzija, članak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Kulaš, Tomislav; Habek, Dubravko; Hrgović, Zlatko
]]>          <w:br/>
<![CDATA[Massive labia minor hypertrophy following vulvar edema and abscess in pregnancy--case report.  // Zeitschrift für Geburtshilfe und Neonatologie, 213 (2009),  207-209 doi:10.1055/s-0029-1224189 (recenziran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Šijanović, Siniša; Popović, Zoran; Hrgović, Zlatko
]]>          <w:br/>
<![CDATA[Laparoskopska kirurgija adneksalnih tvorbi.  // Medicina, 37 (2001),  36-37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on, Ingrid; Hrgović, Zlatko
]]>          <w:br/>
<![CDATA[Primary Hodgkins Lymphoma of the Breast initially treated by surgical excision and axillary dissection.  // Acta clinica Croatica, 59 (2020), 2;  365-367 doi:10.20471/acc.2020.59.02.22 (domaća recenzija, prikaz, stručni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2 (2014),  75-76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8 (2014), 2;  75-76 doi:10.3126/njog.v8i2.9779 (međunarodna recenzija, članak, ostalo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