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Duplančić (CROSBI Profil: 14253, MBZ: 181400)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atić, Josip; Katić, Ana; Katić Karla; Duplančić, Darko; Lozo, Mislav
]]>          <w:br/>
<![CDATA[Concurrent Deep Vein Thrombosis and Pulmonary Embolism Associated with Hyperthyroidism: a Case Report.  // Acta clinica Croatica, 60 (2021), 2;  314-316 doi:10.20471/acc.2021.60.02.20 (međunarodna recenzija, članak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Rogosić V, Bojić L, Karaman K, Rogosić LV, Titlić M, Poljak NK, Plestina-Borjan I, Smerdelj A; Duplancić, Darko; Alpeza-Dunato Z
]]>          <w:br/>
<![CDATA[Comparative follow-up study of unselected male population with congenital defective color vision from inland and Mediterranean areas of Croatia.  // Acta medica Croatica, 65 (2011),  19-24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tikosić, Ivan; Marasović Krstulović, Daniela; Sušilović Grabovac, Zora; Duplančić, Darko; Perković, Dijana
]]>          <w:br/>
<![CDATA[Association of subclinical myocardial deformation and disease activity in psoriatic arthritis.  // ANNALS OF THE RHEUMATIC DISEASES
]]>          <w:br/>
<![CDATA[Madrid, Španjolska: BMJ Publishing Group Ltd and European League Against Rheumatism, 2019. str. 1276-1277 doi:10.1136/annrheumdis-2019-eular.7909 (poster, međunarodna recenzija, sažetak, struč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plančić, Darko
]]>          <w:br/>
<![CDATA[Utjecaj ronjenja s komprimiranim zrakom na odabrane funkcije kardiovaskularnog sustava., 2006., doktorska disertacija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