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Bratulić (CROSBI Profil: 11084, MBZ: 345435)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Siniša; Bratulić, Ana
]]>          <w:br/>
<![CDATA[Am I bilingual? Factors affecting Croatian pre-service and in-service teachers' self-assessment of bilingualism. // Language and its Effects Proceedings from the 31st International Conference of the Croatian Applied Linguistics Society / Brala-Vukanović, Marija ; Memišević, Anita (ur.).
]]>          <w:br/>
<![CDATA[Rijeka: Peter Lang ; Hrvatsko društvo za primijenjenu lingvistiku (HDPL), 2019. str. 13-28 doi:10.3726/b15554
]]>          <w:br/>
        </w:t>
      </w:r>
    </w:p>
    <w:p>
      <w:pPr/>
      <w:r>
        <w:rPr/>
        <w:t xml:space="preserve">
<![CDATA[Smiljanić, Siniša; Bratulić, Ana
]]>          <w:br/>
<![CDATA[What do we talk about when we talk about bilingualism? Exploring Croatian pre-service teachers’ beliefs.. // Language in Research and Teaching / Brala-Vukanović, Marija ; Memišević, Anita (ur.).
]]>          <w:br/>
<![CDATA[Rijeka: Peter Lang ; Hrvatsko društvo za primijenjenu lingvistiku (HDPL), 2018. str. 57-72 doi:10.3726/b117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ratulić, Ana
]]>          <w:br/>
<![CDATA[A contrastive analysis of the vocabulary component in two EFL coursebooks: Putting theory into practice.  // Strani jezici, 42 (2013), 3;  257-2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Rasprave Instituta za hrvatski jezik i jezikoslovlje, 43 (2017), 1;  19-30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Međunarodni znanstveni skup CLARC 2016: Perspektive jezičnoga planiranja i jezične politike, Rijeka, 3., 4. i 5. lipnja 2016. : knjiga sažetaka / Matešić, Mihaela (et al.) (ur.).
]]>          <w:br/>
<![CDATA[Zagreb: Institut za hrvatski jezik i jezikoslovlje (IHJJ), 2016. str. 21-2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atulić, Ana; Smiljanić, Siniša
]]>          <w:br/>
<![CDATA[Jesam li dvojezičan/na: čimbenici koji utječu na određenje vlastita jezičnog statusa.  // SCIMETH - Metodologija znanstvenih istraživanja: statistika u filološkim istraživanjima
]]>          <w:br/>
<![CDATA[Rijeka, Hrvatska, 2016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tulić, Ana; Đurđulov, Maja; Blecich, Kristina; Kraš, Tihana
]]>          <w:br/>
<![CDATA[The Fiuman dialect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