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Ban (CROSBI Profil: 10393, MBZ: 299462)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Ban, Ana; Cavrić, Gordana; Bartolek Hamp, Dubravka
]]>          <w:br/>
<![CDATA[Hereditary angioedema type I in a female patient: a case report.  // Signa Vitae, 9 (2014), Suppl 1;  97-98. (https://www.bib.irb.hr:8443/83077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586913) (predavanje, međunarodna recenzija, cjeloviti rad (in extenso), znanstveni)
]]>          <w:br/>
        </w:t>
      </w:r>
    </w:p>
    <w:p>
      <w:pPr/>
      <w:r>
        <w:rPr/>
        <w:t xml:space="preserve">
<![CDATA[Ban, Ana
]]>          <w:br/>
<![CDATA[Darovite "razbijačice" okova.  // Darovitost i moralnost (Zbornik 17) / Gojkov, Grozdanka ; Stojanović, Aleksandar (ur.).
]]>          <w:br/>
<![CDATA[Novi Sad, 2012. str. 151-171. (https://www.bib.irb.hr:8443/586912) (ostalo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Ban, Ana; Kušić, Siniša
]]>          <w:br/>
<![CDATA[Education of women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97-208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n, A.
]]>          <w:br/>
<![CDATA[Women's (Gender) Studies.  // Comparative Education, Teacher Training, Education Policy, Social Inclusion, History of Education / Popov, N., Wolhuter, Ch., Leutwyler, B. Mihova, M. (ur.).
]]>          <w:br/>
<![CDATA[Sofija: Bureau of Education & Research (BER), 2011. str. 281-288 (predavanje, međunarodna recenzija, cjeloviti rad (in extenso), ostalo)
]]>          <w:br/>
        </w:t>
      </w:r>
    </w:p>
    <w:p>
      <w:pPr/>
      <w:r>
        <w:rPr/>
        <w:t xml:space="preserve">
<![CDATA[Ban, Ana
]]>          <w:br/>
<![CDATA[MEDIJI I POIMANJE LJEPOTE MLADIH.  // Vaspitanje za humane odnose- problemi i perspektive / Videnović, Radomir (ur.).
]]>          <w:br/>
<![CDATA[Niš: Biblioteka"Naučni skupovi", 2011. str. 633-6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n, Ana
]]>          <w:br/>
<![CDATA[Digitalizacija zvučnoga gradiva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